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F2474A" w:rsidR="00A25DF4" w:rsidRDefault="009E443C" w:rsidP="009E443C">
      <w:pPr>
        <w:pStyle w:val="Heading1"/>
        <w:spacing w:before="100" w:beforeAutospacing="1"/>
        <w:rPr>
          <w:rFonts w:ascii="Verdana" w:hAnsi="Verdana" w:cs="Arial"/>
        </w:rPr>
      </w:pPr>
      <w:bookmarkStart w:id="0" w:name="_Toc95222989"/>
      <w:r w:rsidRPr="009E443C">
        <w:rPr>
          <w:rFonts w:ascii="Verdana" w:hAnsi="Verdana" w:cs="Arial"/>
          <w:bCs/>
          <w:iCs/>
        </w:rPr>
        <w:t>Acetone Drum Explosion</w:t>
      </w:r>
      <w:r w:rsidRPr="009E443C">
        <w:rPr>
          <w:rFonts w:ascii="Verdana" w:hAnsi="Verdana" w:cs="Arial"/>
        </w:rPr>
        <w:t xml:space="preserve"> </w:t>
      </w:r>
      <w:r>
        <w:rPr>
          <w:rFonts w:ascii="Verdana" w:hAnsi="Verdana" w:cs="Arial"/>
        </w:rPr>
        <w:t xml:space="preserve">- </w:t>
      </w:r>
      <w:r w:rsidR="00984E04" w:rsidRPr="00163598">
        <w:rPr>
          <w:rFonts w:ascii="Verdana" w:hAnsi="Verdana" w:cs="Arial"/>
        </w:rPr>
        <w:t xml:space="preserve">Material </w:t>
      </w:r>
      <w:r w:rsidR="00CE78D7" w:rsidRPr="00163598">
        <w:rPr>
          <w:rFonts w:ascii="Verdana" w:hAnsi="Verdana" w:cs="Arial"/>
        </w:rPr>
        <w:t>&amp;</w:t>
      </w:r>
      <w:r w:rsidR="00984E04" w:rsidRPr="00163598">
        <w:rPr>
          <w:rFonts w:ascii="Verdana" w:hAnsi="Verdana" w:cs="Arial"/>
        </w:rPr>
        <w:t xml:space="preserve"> Energy</w:t>
      </w:r>
      <w:r w:rsidR="00E64127">
        <w:rPr>
          <w:rFonts w:ascii="Verdana" w:hAnsi="Verdana" w:cs="Arial"/>
        </w:rPr>
        <w:t xml:space="preserve"> </w:t>
      </w:r>
      <w:r w:rsidR="00984E04" w:rsidRPr="00163598">
        <w:rPr>
          <w:rFonts w:ascii="Verdana" w:hAnsi="Verdana" w:cs="Arial"/>
        </w:rPr>
        <w:t>Balances</w:t>
      </w:r>
      <w:bookmarkEnd w:id="0"/>
    </w:p>
    <w:p w14:paraId="24A5D0A1" w14:textId="5B5BF294" w:rsidR="009E443C" w:rsidRPr="009E443C" w:rsidRDefault="009E443C" w:rsidP="009E443C">
      <w:pPr>
        <w:spacing w:after="240"/>
        <w:rPr>
          <w:rFonts w:ascii="Verdana" w:hAnsi="Verdana"/>
        </w:rPr>
      </w:pPr>
      <w:r w:rsidRPr="00A971D9">
        <w:rPr>
          <w:rFonts w:ascii="Verdana" w:hAnsi="Verdana"/>
          <w:b/>
          <w:bCs/>
        </w:rPr>
        <w:t>Impact of Incident</w:t>
      </w:r>
      <w:r>
        <w:rPr>
          <w:rFonts w:ascii="Verdana" w:hAnsi="Verdana"/>
        </w:rPr>
        <w:t>: One worker fatality</w:t>
      </w:r>
    </w:p>
    <w:p w14:paraId="5256AD5D" w14:textId="3043ED54" w:rsidR="009E443C" w:rsidRDefault="009E443C" w:rsidP="009E443C">
      <w:r w:rsidRPr="009E443C">
        <w:rPr>
          <w:noProof/>
        </w:rPr>
        <w:drawing>
          <wp:inline distT="0" distB="0" distL="0" distR="0" wp14:anchorId="11A73721" wp14:editId="1988CD98">
            <wp:extent cx="5943600" cy="3219450"/>
            <wp:effectExtent l="0" t="0" r="0" b="6350"/>
            <wp:docPr id="12" name="Picture 12" descr="The bent portions of an exploded rusty metal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bent portions of an exploded rusty metal drum."/>
                    <pic:cNvPicPr/>
                  </pic:nvPicPr>
                  <pic:blipFill>
                    <a:blip r:embed="rId9"/>
                    <a:stretch>
                      <a:fillRect/>
                    </a:stretch>
                  </pic:blipFill>
                  <pic:spPr>
                    <a:xfrm>
                      <a:off x="0" y="0"/>
                      <a:ext cx="5943600" cy="3219450"/>
                    </a:xfrm>
                    <a:prstGeom prst="rect">
                      <a:avLst/>
                    </a:prstGeom>
                  </pic:spPr>
                </pic:pic>
              </a:graphicData>
            </a:graphic>
          </wp:inline>
        </w:drawing>
      </w:r>
    </w:p>
    <w:p w14:paraId="25AD5817" w14:textId="68DAB360" w:rsidR="009E443C" w:rsidRPr="009E443C" w:rsidRDefault="009E443C" w:rsidP="009E443C">
      <w:pPr>
        <w:spacing w:after="240"/>
        <w:jc w:val="center"/>
        <w:rPr>
          <w:rFonts w:ascii="Verdana" w:hAnsi="Verdana"/>
        </w:rPr>
      </w:pPr>
      <w:r w:rsidRPr="00A971D9">
        <w:rPr>
          <w:rFonts w:ascii="Verdana" w:hAnsi="Verdana"/>
        </w:rPr>
        <w:t>Image:</w:t>
      </w:r>
      <w:r>
        <w:rPr>
          <w:rFonts w:ascii="Verdana" w:hAnsi="Verdana"/>
        </w:rPr>
        <w:t xml:space="preserve"> The remains of an exploded drum (source: </w:t>
      </w:r>
      <w:hyperlink r:id="rId10" w:history="1">
        <w:proofErr w:type="spellStart"/>
        <w:r w:rsidRPr="009E443C">
          <w:rPr>
            <w:rStyle w:val="Hyperlink"/>
            <w:rFonts w:ascii="Verdana" w:hAnsi="Verdana" w:cs="Arial"/>
            <w:sz w:val="20"/>
            <w:szCs w:val="20"/>
            <w:lang w:val="fr-FR"/>
          </w:rPr>
          <w:t>WorkSafeBC</w:t>
        </w:r>
        <w:proofErr w:type="spellEnd"/>
      </w:hyperlink>
      <w:r>
        <w:rPr>
          <w:rFonts w:ascii="Verdana" w:hAnsi="Verdana"/>
        </w:rPr>
        <w:t>)</w:t>
      </w:r>
    </w:p>
    <w:p w14:paraId="55CA46ED" w14:textId="3E50B08D" w:rsidR="00702DD4" w:rsidRDefault="009E443C">
      <w:pPr>
        <w:pStyle w:val="TOC1"/>
        <w:tabs>
          <w:tab w:val="right" w:leader="dot" w:pos="9350"/>
        </w:tabs>
        <w:rPr>
          <w:rFonts w:eastAsiaTheme="minorEastAsia" w:cstheme="minorBidi"/>
          <w:b w:val="0"/>
          <w:bCs w:val="0"/>
          <w:caps w:val="0"/>
          <w:noProof/>
          <w:sz w:val="24"/>
          <w:lang w:eastAsia="zh-CN"/>
        </w:rPr>
      </w:pPr>
      <w:r>
        <w:rPr>
          <w:rFonts w:ascii="Verdana" w:eastAsia="Verdana" w:hAnsi="Verdana" w:cs="Verdana"/>
          <w:b w:val="0"/>
          <w:sz w:val="36"/>
          <w:szCs w:val="36"/>
          <w:lang w:eastAsia="zh-CN"/>
        </w:rPr>
        <w:fldChar w:fldCharType="begin"/>
      </w:r>
      <w:r>
        <w:rPr>
          <w:rFonts w:ascii="Verdana" w:eastAsia="Verdana" w:hAnsi="Verdana" w:cs="Verdana"/>
          <w:b w:val="0"/>
          <w:sz w:val="36"/>
          <w:szCs w:val="36"/>
          <w:lang w:eastAsia="zh-CN"/>
        </w:rPr>
        <w:instrText xml:space="preserve"> TOC \o "1-3" \h \z \u </w:instrText>
      </w:r>
      <w:r>
        <w:rPr>
          <w:rFonts w:ascii="Verdana" w:eastAsia="Verdana" w:hAnsi="Verdana" w:cs="Verdana"/>
          <w:b w:val="0"/>
          <w:sz w:val="36"/>
          <w:szCs w:val="36"/>
          <w:lang w:eastAsia="zh-CN"/>
        </w:rPr>
        <w:fldChar w:fldCharType="separate"/>
      </w:r>
      <w:hyperlink w:anchor="_Toc95222989" w:history="1">
        <w:r w:rsidR="00702DD4" w:rsidRPr="00A14787">
          <w:rPr>
            <w:rStyle w:val="Hyperlink"/>
            <w:rFonts w:ascii="Verdana" w:hAnsi="Verdana" w:cs="Arial"/>
            <w:iCs/>
            <w:noProof/>
          </w:rPr>
          <w:t>Acetone Drum Explosion</w:t>
        </w:r>
        <w:r w:rsidR="00702DD4" w:rsidRPr="00A14787">
          <w:rPr>
            <w:rStyle w:val="Hyperlink"/>
            <w:rFonts w:ascii="Verdana" w:hAnsi="Verdana" w:cs="Arial"/>
            <w:noProof/>
          </w:rPr>
          <w:t xml:space="preserve"> - Material &amp; Energy Balances</w:t>
        </w:r>
        <w:r w:rsidR="00702DD4">
          <w:rPr>
            <w:noProof/>
            <w:webHidden/>
          </w:rPr>
          <w:tab/>
        </w:r>
        <w:r w:rsidR="00702DD4">
          <w:rPr>
            <w:noProof/>
            <w:webHidden/>
          </w:rPr>
          <w:fldChar w:fldCharType="begin"/>
        </w:r>
        <w:r w:rsidR="00702DD4">
          <w:rPr>
            <w:noProof/>
            <w:webHidden/>
          </w:rPr>
          <w:instrText xml:space="preserve"> PAGEREF _Toc95222989 \h </w:instrText>
        </w:r>
        <w:r w:rsidR="00702DD4">
          <w:rPr>
            <w:noProof/>
            <w:webHidden/>
          </w:rPr>
        </w:r>
        <w:r w:rsidR="00702DD4">
          <w:rPr>
            <w:noProof/>
            <w:webHidden/>
          </w:rPr>
          <w:fldChar w:fldCharType="separate"/>
        </w:r>
        <w:r w:rsidR="00702DD4">
          <w:rPr>
            <w:noProof/>
            <w:webHidden/>
          </w:rPr>
          <w:t>1</w:t>
        </w:r>
        <w:r w:rsidR="00702DD4">
          <w:rPr>
            <w:noProof/>
            <w:webHidden/>
          </w:rPr>
          <w:fldChar w:fldCharType="end"/>
        </w:r>
      </w:hyperlink>
    </w:p>
    <w:p w14:paraId="4C0FDA8D" w14:textId="466203BE" w:rsidR="00702DD4" w:rsidRDefault="00702DD4">
      <w:pPr>
        <w:pStyle w:val="TOC2"/>
        <w:rPr>
          <w:rFonts w:asciiTheme="minorHAnsi" w:eastAsiaTheme="minorEastAsia" w:hAnsiTheme="minorHAnsi" w:cstheme="minorBidi"/>
          <w:smallCaps w:val="0"/>
          <w:sz w:val="24"/>
        </w:rPr>
      </w:pPr>
      <w:hyperlink w:anchor="_Toc95222990" w:history="1">
        <w:r w:rsidRPr="00A14787">
          <w:rPr>
            <w:rStyle w:val="Hyperlink"/>
            <w:rFonts w:cs="Arial"/>
          </w:rPr>
          <w:t>Problem Statement</w:t>
        </w:r>
        <w:r>
          <w:rPr>
            <w:webHidden/>
          </w:rPr>
          <w:tab/>
        </w:r>
        <w:r>
          <w:rPr>
            <w:webHidden/>
          </w:rPr>
          <w:fldChar w:fldCharType="begin"/>
        </w:r>
        <w:r>
          <w:rPr>
            <w:webHidden/>
          </w:rPr>
          <w:instrText xml:space="preserve"> PAGEREF _Toc95222990 \h </w:instrText>
        </w:r>
        <w:r>
          <w:rPr>
            <w:webHidden/>
          </w:rPr>
        </w:r>
        <w:r>
          <w:rPr>
            <w:webHidden/>
          </w:rPr>
          <w:fldChar w:fldCharType="separate"/>
        </w:r>
        <w:r>
          <w:rPr>
            <w:webHidden/>
          </w:rPr>
          <w:t>2</w:t>
        </w:r>
        <w:r>
          <w:rPr>
            <w:webHidden/>
          </w:rPr>
          <w:fldChar w:fldCharType="end"/>
        </w:r>
      </w:hyperlink>
    </w:p>
    <w:p w14:paraId="174025A6" w14:textId="4FE5E93B" w:rsidR="00702DD4" w:rsidRDefault="00702DD4">
      <w:pPr>
        <w:pStyle w:val="TOC2"/>
        <w:rPr>
          <w:rFonts w:asciiTheme="minorHAnsi" w:eastAsiaTheme="minorEastAsia" w:hAnsiTheme="minorHAnsi" w:cstheme="minorBidi"/>
          <w:smallCaps w:val="0"/>
          <w:sz w:val="24"/>
        </w:rPr>
      </w:pPr>
      <w:hyperlink w:anchor="_Toc95222991" w:history="1">
        <w:r w:rsidRPr="00A14787">
          <w:rPr>
            <w:rStyle w:val="Hyperlink"/>
            <w:rFonts w:cs="Arial"/>
          </w:rPr>
          <w:t>Incident Information</w:t>
        </w:r>
        <w:r>
          <w:rPr>
            <w:webHidden/>
          </w:rPr>
          <w:tab/>
        </w:r>
        <w:r>
          <w:rPr>
            <w:webHidden/>
          </w:rPr>
          <w:fldChar w:fldCharType="begin"/>
        </w:r>
        <w:r>
          <w:rPr>
            <w:webHidden/>
          </w:rPr>
          <w:instrText xml:space="preserve"> PAGEREF _Toc95222991 \h </w:instrText>
        </w:r>
        <w:r>
          <w:rPr>
            <w:webHidden/>
          </w:rPr>
        </w:r>
        <w:r>
          <w:rPr>
            <w:webHidden/>
          </w:rPr>
          <w:fldChar w:fldCharType="separate"/>
        </w:r>
        <w:r>
          <w:rPr>
            <w:webHidden/>
          </w:rPr>
          <w:t>2</w:t>
        </w:r>
        <w:r>
          <w:rPr>
            <w:webHidden/>
          </w:rPr>
          <w:fldChar w:fldCharType="end"/>
        </w:r>
      </w:hyperlink>
    </w:p>
    <w:p w14:paraId="12F0FD4A" w14:textId="71F1822C" w:rsidR="00702DD4" w:rsidRDefault="00702DD4">
      <w:pPr>
        <w:pStyle w:val="TOC2"/>
        <w:rPr>
          <w:rFonts w:asciiTheme="minorHAnsi" w:eastAsiaTheme="minorEastAsia" w:hAnsiTheme="minorHAnsi" w:cstheme="minorBidi"/>
          <w:smallCaps w:val="0"/>
          <w:sz w:val="24"/>
        </w:rPr>
      </w:pPr>
      <w:hyperlink w:anchor="_Toc95222992" w:history="1">
        <w:r w:rsidRPr="00A14787">
          <w:rPr>
            <w:rStyle w:val="Hyperlink"/>
          </w:rPr>
          <w:t>Safety Analysis</w:t>
        </w:r>
        <w:r>
          <w:rPr>
            <w:webHidden/>
          </w:rPr>
          <w:tab/>
        </w:r>
        <w:r>
          <w:rPr>
            <w:webHidden/>
          </w:rPr>
          <w:fldChar w:fldCharType="begin"/>
        </w:r>
        <w:r>
          <w:rPr>
            <w:webHidden/>
          </w:rPr>
          <w:instrText xml:space="preserve"> PAGEREF _Toc95222992 \h </w:instrText>
        </w:r>
        <w:r>
          <w:rPr>
            <w:webHidden/>
          </w:rPr>
        </w:r>
        <w:r>
          <w:rPr>
            <w:webHidden/>
          </w:rPr>
          <w:fldChar w:fldCharType="separate"/>
        </w:r>
        <w:r>
          <w:rPr>
            <w:webHidden/>
          </w:rPr>
          <w:t>3</w:t>
        </w:r>
        <w:r>
          <w:rPr>
            <w:webHidden/>
          </w:rPr>
          <w:fldChar w:fldCharType="end"/>
        </w:r>
      </w:hyperlink>
    </w:p>
    <w:p w14:paraId="4231CB43" w14:textId="4201D51D" w:rsidR="00702DD4" w:rsidRDefault="00702DD4">
      <w:pPr>
        <w:pStyle w:val="TOC2"/>
        <w:rPr>
          <w:rFonts w:asciiTheme="minorHAnsi" w:eastAsiaTheme="minorEastAsia" w:hAnsiTheme="minorHAnsi" w:cstheme="minorBidi"/>
          <w:smallCaps w:val="0"/>
          <w:sz w:val="24"/>
        </w:rPr>
      </w:pPr>
      <w:hyperlink w:anchor="_Toc95222993" w:history="1">
        <w:r w:rsidRPr="00A14787">
          <w:rPr>
            <w:rStyle w:val="Hyperlink"/>
          </w:rPr>
          <w:t>Calculations</w:t>
        </w:r>
        <w:r>
          <w:rPr>
            <w:webHidden/>
          </w:rPr>
          <w:tab/>
        </w:r>
        <w:r>
          <w:rPr>
            <w:webHidden/>
          </w:rPr>
          <w:fldChar w:fldCharType="begin"/>
        </w:r>
        <w:r>
          <w:rPr>
            <w:webHidden/>
          </w:rPr>
          <w:instrText xml:space="preserve"> PAGEREF _Toc95222993 \h </w:instrText>
        </w:r>
        <w:r>
          <w:rPr>
            <w:webHidden/>
          </w:rPr>
        </w:r>
        <w:r>
          <w:rPr>
            <w:webHidden/>
          </w:rPr>
          <w:fldChar w:fldCharType="separate"/>
        </w:r>
        <w:r>
          <w:rPr>
            <w:webHidden/>
          </w:rPr>
          <w:t>4</w:t>
        </w:r>
        <w:r>
          <w:rPr>
            <w:webHidden/>
          </w:rPr>
          <w:fldChar w:fldCharType="end"/>
        </w:r>
      </w:hyperlink>
    </w:p>
    <w:p w14:paraId="0B4F98D8" w14:textId="386E9E0B" w:rsidR="00702DD4" w:rsidRDefault="00702DD4">
      <w:pPr>
        <w:pStyle w:val="TOC2"/>
        <w:rPr>
          <w:rFonts w:asciiTheme="minorHAnsi" w:eastAsiaTheme="minorEastAsia" w:hAnsiTheme="minorHAnsi" w:cstheme="minorBidi"/>
          <w:smallCaps w:val="0"/>
          <w:sz w:val="24"/>
        </w:rPr>
      </w:pPr>
      <w:hyperlink w:anchor="_Toc95222994" w:history="1">
        <w:r w:rsidRPr="00A14787">
          <w:rPr>
            <w:rStyle w:val="Hyperlink"/>
          </w:rPr>
          <w:t>Simulation</w:t>
        </w:r>
        <w:r>
          <w:rPr>
            <w:webHidden/>
          </w:rPr>
          <w:tab/>
        </w:r>
        <w:r>
          <w:rPr>
            <w:webHidden/>
          </w:rPr>
          <w:fldChar w:fldCharType="begin"/>
        </w:r>
        <w:r>
          <w:rPr>
            <w:webHidden/>
          </w:rPr>
          <w:instrText xml:space="preserve"> PAGEREF _Toc95222994 \h </w:instrText>
        </w:r>
        <w:r>
          <w:rPr>
            <w:webHidden/>
          </w:rPr>
        </w:r>
        <w:r>
          <w:rPr>
            <w:webHidden/>
          </w:rPr>
          <w:fldChar w:fldCharType="separate"/>
        </w:r>
        <w:r>
          <w:rPr>
            <w:webHidden/>
          </w:rPr>
          <w:t>5</w:t>
        </w:r>
        <w:r>
          <w:rPr>
            <w:webHidden/>
          </w:rPr>
          <w:fldChar w:fldCharType="end"/>
        </w:r>
      </w:hyperlink>
    </w:p>
    <w:p w14:paraId="07A73F3C" w14:textId="6B1FE018" w:rsidR="00702DD4" w:rsidRDefault="00702DD4">
      <w:pPr>
        <w:pStyle w:val="TOC2"/>
        <w:rPr>
          <w:rFonts w:asciiTheme="minorHAnsi" w:eastAsiaTheme="minorEastAsia" w:hAnsiTheme="minorHAnsi" w:cstheme="minorBidi"/>
          <w:smallCaps w:val="0"/>
          <w:sz w:val="24"/>
        </w:rPr>
      </w:pPr>
      <w:hyperlink w:anchor="_Toc95222995" w:history="1">
        <w:r w:rsidRPr="00A14787">
          <w:rPr>
            <w:rStyle w:val="Hyperlink"/>
          </w:rPr>
          <w:t>Chemical Hazard Analysis</w:t>
        </w:r>
        <w:r>
          <w:rPr>
            <w:webHidden/>
          </w:rPr>
          <w:tab/>
        </w:r>
        <w:r>
          <w:rPr>
            <w:webHidden/>
          </w:rPr>
          <w:fldChar w:fldCharType="begin"/>
        </w:r>
        <w:r>
          <w:rPr>
            <w:webHidden/>
          </w:rPr>
          <w:instrText xml:space="preserve"> PAGEREF _Toc95222995 \h </w:instrText>
        </w:r>
        <w:r>
          <w:rPr>
            <w:webHidden/>
          </w:rPr>
        </w:r>
        <w:r>
          <w:rPr>
            <w:webHidden/>
          </w:rPr>
          <w:fldChar w:fldCharType="separate"/>
        </w:r>
        <w:r>
          <w:rPr>
            <w:webHidden/>
          </w:rPr>
          <w:t>7</w:t>
        </w:r>
        <w:r>
          <w:rPr>
            <w:webHidden/>
          </w:rPr>
          <w:fldChar w:fldCharType="end"/>
        </w:r>
      </w:hyperlink>
    </w:p>
    <w:p w14:paraId="36318D15" w14:textId="25098D85" w:rsidR="00702DD4" w:rsidRDefault="00702DD4">
      <w:pPr>
        <w:pStyle w:val="TOC2"/>
        <w:rPr>
          <w:rFonts w:asciiTheme="minorHAnsi" w:eastAsiaTheme="minorEastAsia" w:hAnsiTheme="minorHAnsi" w:cstheme="minorBidi"/>
          <w:smallCaps w:val="0"/>
          <w:sz w:val="24"/>
        </w:rPr>
      </w:pPr>
      <w:hyperlink w:anchor="_Toc95222996" w:history="1">
        <w:r w:rsidRPr="00A14787">
          <w:rPr>
            <w:rStyle w:val="Hyperlink"/>
          </w:rPr>
          <w:t>Bow Tie Analysis</w:t>
        </w:r>
        <w:r>
          <w:rPr>
            <w:webHidden/>
          </w:rPr>
          <w:tab/>
        </w:r>
        <w:r>
          <w:rPr>
            <w:webHidden/>
          </w:rPr>
          <w:fldChar w:fldCharType="begin"/>
        </w:r>
        <w:r>
          <w:rPr>
            <w:webHidden/>
          </w:rPr>
          <w:instrText xml:space="preserve"> PAGEREF _Toc95222996 \h </w:instrText>
        </w:r>
        <w:r>
          <w:rPr>
            <w:webHidden/>
          </w:rPr>
        </w:r>
        <w:r>
          <w:rPr>
            <w:webHidden/>
          </w:rPr>
          <w:fldChar w:fldCharType="separate"/>
        </w:r>
        <w:r>
          <w:rPr>
            <w:webHidden/>
          </w:rPr>
          <w:t>7</w:t>
        </w:r>
        <w:r>
          <w:rPr>
            <w:webHidden/>
          </w:rPr>
          <w:fldChar w:fldCharType="end"/>
        </w:r>
      </w:hyperlink>
    </w:p>
    <w:p w14:paraId="25FE1F85" w14:textId="5919A7A4" w:rsidR="00702DD4" w:rsidRDefault="00702DD4">
      <w:pPr>
        <w:pStyle w:val="TOC2"/>
        <w:rPr>
          <w:rFonts w:asciiTheme="minorHAnsi" w:eastAsiaTheme="minorEastAsia" w:hAnsiTheme="minorHAnsi" w:cstheme="minorBidi"/>
          <w:smallCaps w:val="0"/>
          <w:sz w:val="24"/>
        </w:rPr>
      </w:pPr>
      <w:hyperlink w:anchor="_Toc95222997" w:history="1">
        <w:r w:rsidRPr="00A14787">
          <w:rPr>
            <w:rStyle w:val="Hyperlink"/>
          </w:rPr>
          <w:t>Reflection</w:t>
        </w:r>
        <w:r>
          <w:rPr>
            <w:webHidden/>
          </w:rPr>
          <w:tab/>
        </w:r>
        <w:r>
          <w:rPr>
            <w:webHidden/>
          </w:rPr>
          <w:fldChar w:fldCharType="begin"/>
        </w:r>
        <w:r>
          <w:rPr>
            <w:webHidden/>
          </w:rPr>
          <w:instrText xml:space="preserve"> PAGEREF _Toc95222997 \h </w:instrText>
        </w:r>
        <w:r>
          <w:rPr>
            <w:webHidden/>
          </w:rPr>
        </w:r>
        <w:r>
          <w:rPr>
            <w:webHidden/>
          </w:rPr>
          <w:fldChar w:fldCharType="separate"/>
        </w:r>
        <w:r>
          <w:rPr>
            <w:webHidden/>
          </w:rPr>
          <w:t>7</w:t>
        </w:r>
        <w:r>
          <w:rPr>
            <w:webHidden/>
          </w:rPr>
          <w:fldChar w:fldCharType="end"/>
        </w:r>
      </w:hyperlink>
    </w:p>
    <w:p w14:paraId="210BF055" w14:textId="1183AAE7" w:rsidR="00702DD4" w:rsidRDefault="00702DD4">
      <w:pPr>
        <w:pStyle w:val="TOC1"/>
        <w:tabs>
          <w:tab w:val="right" w:leader="dot" w:pos="9350"/>
        </w:tabs>
        <w:rPr>
          <w:rFonts w:eastAsiaTheme="minorEastAsia" w:cstheme="minorBidi"/>
          <w:b w:val="0"/>
          <w:bCs w:val="0"/>
          <w:caps w:val="0"/>
          <w:noProof/>
          <w:sz w:val="24"/>
          <w:lang w:eastAsia="zh-CN"/>
        </w:rPr>
      </w:pPr>
      <w:hyperlink w:anchor="_Toc95222998" w:history="1">
        <w:r w:rsidRPr="00A14787">
          <w:rPr>
            <w:rStyle w:val="Hyperlink"/>
            <w:rFonts w:ascii="Verdana" w:hAnsi="Verdana"/>
            <w:noProof/>
          </w:rPr>
          <w:t>Advanced Process Safety Modules</w:t>
        </w:r>
        <w:r>
          <w:rPr>
            <w:noProof/>
            <w:webHidden/>
          </w:rPr>
          <w:tab/>
        </w:r>
        <w:r>
          <w:rPr>
            <w:noProof/>
            <w:webHidden/>
          </w:rPr>
          <w:fldChar w:fldCharType="begin"/>
        </w:r>
        <w:r>
          <w:rPr>
            <w:noProof/>
            <w:webHidden/>
          </w:rPr>
          <w:instrText xml:space="preserve"> PAGEREF _Toc95222998 \h </w:instrText>
        </w:r>
        <w:r>
          <w:rPr>
            <w:noProof/>
            <w:webHidden/>
          </w:rPr>
        </w:r>
        <w:r>
          <w:rPr>
            <w:noProof/>
            <w:webHidden/>
          </w:rPr>
          <w:fldChar w:fldCharType="separate"/>
        </w:r>
        <w:r>
          <w:rPr>
            <w:noProof/>
            <w:webHidden/>
          </w:rPr>
          <w:t>8</w:t>
        </w:r>
        <w:r>
          <w:rPr>
            <w:noProof/>
            <w:webHidden/>
          </w:rPr>
          <w:fldChar w:fldCharType="end"/>
        </w:r>
      </w:hyperlink>
    </w:p>
    <w:p w14:paraId="620FBD80" w14:textId="5CFAF66A" w:rsidR="00702DD4" w:rsidRDefault="00702DD4">
      <w:pPr>
        <w:pStyle w:val="TOC2"/>
        <w:rPr>
          <w:rFonts w:asciiTheme="minorHAnsi" w:eastAsiaTheme="minorEastAsia" w:hAnsiTheme="minorHAnsi" w:cstheme="minorBidi"/>
          <w:smallCaps w:val="0"/>
          <w:sz w:val="24"/>
        </w:rPr>
      </w:pPr>
      <w:hyperlink w:anchor="_Toc95222999" w:history="1">
        <w:r w:rsidRPr="00A14787">
          <w:rPr>
            <w:rStyle w:val="Hyperlink"/>
          </w:rPr>
          <w:t>Hazard and Operability (HAZOP) Study</w:t>
        </w:r>
        <w:r>
          <w:rPr>
            <w:webHidden/>
          </w:rPr>
          <w:tab/>
        </w:r>
        <w:r>
          <w:rPr>
            <w:webHidden/>
          </w:rPr>
          <w:fldChar w:fldCharType="begin"/>
        </w:r>
        <w:r>
          <w:rPr>
            <w:webHidden/>
          </w:rPr>
          <w:instrText xml:space="preserve"> PAGEREF _Toc95222999 \h </w:instrText>
        </w:r>
        <w:r>
          <w:rPr>
            <w:webHidden/>
          </w:rPr>
        </w:r>
        <w:r>
          <w:rPr>
            <w:webHidden/>
          </w:rPr>
          <w:fldChar w:fldCharType="separate"/>
        </w:r>
        <w:r>
          <w:rPr>
            <w:webHidden/>
          </w:rPr>
          <w:t>8</w:t>
        </w:r>
        <w:r>
          <w:rPr>
            <w:webHidden/>
          </w:rPr>
          <w:fldChar w:fldCharType="end"/>
        </w:r>
      </w:hyperlink>
    </w:p>
    <w:p w14:paraId="10E5C26D" w14:textId="1013C540" w:rsidR="00702DD4" w:rsidRDefault="00702DD4">
      <w:pPr>
        <w:pStyle w:val="TOC1"/>
        <w:tabs>
          <w:tab w:val="right" w:leader="dot" w:pos="9350"/>
        </w:tabs>
        <w:rPr>
          <w:rFonts w:eastAsiaTheme="minorEastAsia" w:cstheme="minorBidi"/>
          <w:b w:val="0"/>
          <w:bCs w:val="0"/>
          <w:caps w:val="0"/>
          <w:noProof/>
          <w:sz w:val="24"/>
          <w:lang w:eastAsia="zh-CN"/>
        </w:rPr>
      </w:pPr>
      <w:hyperlink w:anchor="_Toc95223000" w:history="1">
        <w:r w:rsidRPr="00A14787">
          <w:rPr>
            <w:rStyle w:val="Hyperlink"/>
            <w:rFonts w:ascii="Verdana" w:eastAsia="Verdana" w:hAnsi="Verdana" w:cs="Verdana"/>
            <w:noProof/>
            <w:lang w:eastAsia="zh-CN"/>
          </w:rPr>
          <w:t>Definitions</w:t>
        </w:r>
        <w:r>
          <w:rPr>
            <w:noProof/>
            <w:webHidden/>
          </w:rPr>
          <w:tab/>
        </w:r>
        <w:r>
          <w:rPr>
            <w:noProof/>
            <w:webHidden/>
          </w:rPr>
          <w:fldChar w:fldCharType="begin"/>
        </w:r>
        <w:r>
          <w:rPr>
            <w:noProof/>
            <w:webHidden/>
          </w:rPr>
          <w:instrText xml:space="preserve"> PAGEREF _Toc95223000 \h </w:instrText>
        </w:r>
        <w:r>
          <w:rPr>
            <w:noProof/>
            <w:webHidden/>
          </w:rPr>
        </w:r>
        <w:r>
          <w:rPr>
            <w:noProof/>
            <w:webHidden/>
          </w:rPr>
          <w:fldChar w:fldCharType="separate"/>
        </w:r>
        <w:r>
          <w:rPr>
            <w:noProof/>
            <w:webHidden/>
          </w:rPr>
          <w:t>10</w:t>
        </w:r>
        <w:r>
          <w:rPr>
            <w:noProof/>
            <w:webHidden/>
          </w:rPr>
          <w:fldChar w:fldCharType="end"/>
        </w:r>
      </w:hyperlink>
    </w:p>
    <w:p w14:paraId="59608ACA" w14:textId="698D9C82" w:rsidR="00702DD4" w:rsidRDefault="00702DD4">
      <w:pPr>
        <w:pStyle w:val="TOC2"/>
        <w:rPr>
          <w:rFonts w:asciiTheme="minorHAnsi" w:eastAsiaTheme="minorEastAsia" w:hAnsiTheme="minorHAnsi" w:cstheme="minorBidi"/>
          <w:smallCaps w:val="0"/>
          <w:sz w:val="24"/>
        </w:rPr>
      </w:pPr>
      <w:hyperlink w:anchor="_Toc95223001" w:history="1">
        <w:r w:rsidRPr="00A14787">
          <w:rPr>
            <w:rStyle w:val="Hyperlink"/>
          </w:rPr>
          <w:t>General Process Safety Definitions</w:t>
        </w:r>
        <w:r>
          <w:rPr>
            <w:webHidden/>
          </w:rPr>
          <w:tab/>
        </w:r>
        <w:r>
          <w:rPr>
            <w:webHidden/>
          </w:rPr>
          <w:fldChar w:fldCharType="begin"/>
        </w:r>
        <w:r>
          <w:rPr>
            <w:webHidden/>
          </w:rPr>
          <w:instrText xml:space="preserve"> PAGEREF _Toc95223001 \h </w:instrText>
        </w:r>
        <w:r>
          <w:rPr>
            <w:webHidden/>
          </w:rPr>
        </w:r>
        <w:r>
          <w:rPr>
            <w:webHidden/>
          </w:rPr>
          <w:fldChar w:fldCharType="separate"/>
        </w:r>
        <w:r>
          <w:rPr>
            <w:webHidden/>
          </w:rPr>
          <w:t>10</w:t>
        </w:r>
        <w:r>
          <w:rPr>
            <w:webHidden/>
          </w:rPr>
          <w:fldChar w:fldCharType="end"/>
        </w:r>
      </w:hyperlink>
    </w:p>
    <w:p w14:paraId="67B95440" w14:textId="01FBF2C4" w:rsidR="00702DD4" w:rsidRDefault="00702DD4">
      <w:pPr>
        <w:pStyle w:val="TOC2"/>
        <w:rPr>
          <w:rFonts w:asciiTheme="minorHAnsi" w:eastAsiaTheme="minorEastAsia" w:hAnsiTheme="minorHAnsi" w:cstheme="minorBidi"/>
          <w:smallCaps w:val="0"/>
          <w:sz w:val="24"/>
        </w:rPr>
      </w:pPr>
      <w:hyperlink w:anchor="_Toc95223002" w:history="1">
        <w:r w:rsidRPr="00A14787">
          <w:rPr>
            <w:rStyle w:val="Hyperlink"/>
          </w:rPr>
          <w:t>Module Specific Definitions for Acetone Drum Explosion</w:t>
        </w:r>
        <w:r>
          <w:rPr>
            <w:webHidden/>
          </w:rPr>
          <w:tab/>
        </w:r>
        <w:r>
          <w:rPr>
            <w:webHidden/>
          </w:rPr>
          <w:fldChar w:fldCharType="begin"/>
        </w:r>
        <w:r>
          <w:rPr>
            <w:webHidden/>
          </w:rPr>
          <w:instrText xml:space="preserve"> PAGEREF _Toc95223002 \h </w:instrText>
        </w:r>
        <w:r>
          <w:rPr>
            <w:webHidden/>
          </w:rPr>
        </w:r>
        <w:r>
          <w:rPr>
            <w:webHidden/>
          </w:rPr>
          <w:fldChar w:fldCharType="separate"/>
        </w:r>
        <w:r>
          <w:rPr>
            <w:webHidden/>
          </w:rPr>
          <w:t>11</w:t>
        </w:r>
        <w:r>
          <w:rPr>
            <w:webHidden/>
          </w:rPr>
          <w:fldChar w:fldCharType="end"/>
        </w:r>
      </w:hyperlink>
    </w:p>
    <w:p w14:paraId="4BE21888" w14:textId="4EA66D91" w:rsidR="00702DD4" w:rsidRDefault="00702DD4">
      <w:pPr>
        <w:pStyle w:val="TOC2"/>
        <w:rPr>
          <w:rFonts w:asciiTheme="minorHAnsi" w:eastAsiaTheme="minorEastAsia" w:hAnsiTheme="minorHAnsi" w:cstheme="minorBidi"/>
          <w:smallCaps w:val="0"/>
          <w:sz w:val="24"/>
        </w:rPr>
      </w:pPr>
      <w:hyperlink w:anchor="_Toc95223003" w:history="1">
        <w:r w:rsidRPr="00A14787">
          <w:rPr>
            <w:rStyle w:val="Hyperlink"/>
          </w:rPr>
          <w:t>General Nomenclature</w:t>
        </w:r>
        <w:r>
          <w:rPr>
            <w:webHidden/>
          </w:rPr>
          <w:tab/>
        </w:r>
        <w:r>
          <w:rPr>
            <w:webHidden/>
          </w:rPr>
          <w:fldChar w:fldCharType="begin"/>
        </w:r>
        <w:r>
          <w:rPr>
            <w:webHidden/>
          </w:rPr>
          <w:instrText xml:space="preserve"> PAGEREF _Toc95223003 \h </w:instrText>
        </w:r>
        <w:r>
          <w:rPr>
            <w:webHidden/>
          </w:rPr>
        </w:r>
        <w:r>
          <w:rPr>
            <w:webHidden/>
          </w:rPr>
          <w:fldChar w:fldCharType="separate"/>
        </w:r>
        <w:r>
          <w:rPr>
            <w:webHidden/>
          </w:rPr>
          <w:t>11</w:t>
        </w:r>
        <w:r>
          <w:rPr>
            <w:webHidden/>
          </w:rPr>
          <w:fldChar w:fldCharType="end"/>
        </w:r>
      </w:hyperlink>
    </w:p>
    <w:p w14:paraId="4C90F582" w14:textId="3BD3E7DB" w:rsidR="009E443C" w:rsidRDefault="009E443C" w:rsidP="009E443C">
      <w:pPr>
        <w:rPr>
          <w:rFonts w:ascii="Verdana" w:hAnsi="Verdana" w:cs="Arial"/>
          <w:b/>
        </w:rPr>
      </w:pPr>
      <w:r>
        <w:rPr>
          <w:rFonts w:ascii="Verdana" w:eastAsia="Verdana" w:hAnsi="Verdana" w:cs="Verdana"/>
          <w:b/>
          <w:sz w:val="36"/>
          <w:szCs w:val="36"/>
          <w:lang w:eastAsia="zh-CN"/>
        </w:rPr>
        <w:fldChar w:fldCharType="end"/>
      </w:r>
      <w:r>
        <w:rPr>
          <w:rFonts w:ascii="Verdana" w:hAnsi="Verdana" w:cs="Arial"/>
          <w:b/>
        </w:rPr>
        <w:br w:type="page"/>
      </w:r>
    </w:p>
    <w:p w14:paraId="5354E8DC" w14:textId="77777777" w:rsidR="009E443C" w:rsidRPr="00163598" w:rsidRDefault="009E443C" w:rsidP="009E443C">
      <w:pPr>
        <w:pStyle w:val="Heading2"/>
        <w:rPr>
          <w:rFonts w:ascii="Verdana" w:hAnsi="Verdana" w:cs="Arial"/>
        </w:rPr>
      </w:pPr>
      <w:bookmarkStart w:id="1" w:name="_Toc95222990"/>
      <w:r w:rsidRPr="00163598">
        <w:rPr>
          <w:rFonts w:ascii="Verdana" w:hAnsi="Verdana" w:cs="Arial"/>
        </w:rPr>
        <w:lastRenderedPageBreak/>
        <w:t>Problem Statement</w:t>
      </w:r>
      <w:bookmarkEnd w:id="1"/>
    </w:p>
    <w:p w14:paraId="00000002" w14:textId="16E83982" w:rsidR="00A25DF4" w:rsidRPr="00163598" w:rsidRDefault="0056308D" w:rsidP="0056308D">
      <w:pPr>
        <w:pBdr>
          <w:top w:val="nil"/>
          <w:left w:val="nil"/>
          <w:bottom w:val="nil"/>
          <w:right w:val="nil"/>
          <w:between w:val="nil"/>
        </w:pBdr>
        <w:spacing w:after="240"/>
        <w:rPr>
          <w:rFonts w:ascii="Verdana" w:hAnsi="Verdana"/>
          <w:color w:val="000000"/>
          <w:sz w:val="20"/>
          <w:szCs w:val="20"/>
        </w:rPr>
      </w:pPr>
      <w:r w:rsidRPr="0056308D">
        <w:rPr>
          <w:rFonts w:ascii="Verdana" w:hAnsi="Verdana" w:cs="Arial"/>
          <w:b/>
        </w:rPr>
        <w:t xml:space="preserve">Safety Module 2: </w:t>
      </w:r>
      <w:r w:rsidRPr="0056308D">
        <w:rPr>
          <w:rFonts w:ascii="Verdana" w:hAnsi="Verdana" w:cs="Arial"/>
          <w:bCs/>
          <w:i/>
        </w:rPr>
        <w:t>Acetone Drum Explosion During Welding</w:t>
      </w:r>
      <w:r>
        <w:rPr>
          <w:rFonts w:ascii="Verdana" w:hAnsi="Verdana" w:cs="Arial"/>
          <w:bCs/>
          <w:i/>
        </w:rPr>
        <w:t>.</w:t>
      </w:r>
      <w:r w:rsidRPr="0056308D">
        <w:rPr>
          <w:rFonts w:ascii="Verdana" w:hAnsi="Verdana" w:cs="Arial"/>
          <w:b/>
          <w:i/>
        </w:rPr>
        <w:t xml:space="preserve"> </w:t>
      </w:r>
      <w:r w:rsidR="009A5064" w:rsidRPr="00163598">
        <w:rPr>
          <w:rFonts w:ascii="Verdana" w:hAnsi="Verdana" w:cs="Arial"/>
          <w:i/>
        </w:rPr>
        <w:t>Developed in collaboration with Kara Steshetz, University of Michigan and Professor Bryan Goldsmith, University of Michigan.</w:t>
      </w:r>
    </w:p>
    <w:p w14:paraId="50A8617E" w14:textId="174DC762" w:rsidR="00E64127" w:rsidRPr="00163598" w:rsidRDefault="0056308D" w:rsidP="009E443C">
      <w:pPr>
        <w:spacing w:after="240"/>
        <w:ind w:left="360"/>
        <w:rPr>
          <w:rFonts w:ascii="Verdana" w:hAnsi="Verdana" w:cs="Arial"/>
        </w:rPr>
      </w:pPr>
      <w:bookmarkStart w:id="2" w:name="_heading=h.gjdgxs" w:colFirst="0" w:colLast="0"/>
      <w:bookmarkEnd w:id="2"/>
      <w:r w:rsidRPr="0056308D">
        <w:rPr>
          <w:rFonts w:ascii="Verdana" w:hAnsi="Verdana" w:cs="Arial"/>
        </w:rPr>
        <w:t>A worker was welding on an empty acetone drum to attach casters to make a shop cart. The drum was rinsed with water and inverted, and the worker began welding. It was estimated that the equivalent of one tablespoon of acetone remained trapped in the crevices of the drum. The welding flame broke through the bottom of the inverted drum and there was an explosion killing the welder.</w:t>
      </w:r>
    </w:p>
    <w:p w14:paraId="0000000C" w14:textId="66B6A0D8" w:rsidR="00A25DF4" w:rsidRPr="00163598" w:rsidRDefault="009E443C" w:rsidP="00151DF8">
      <w:pPr>
        <w:spacing w:after="120"/>
        <w:jc w:val="center"/>
        <w:rPr>
          <w:rFonts w:ascii="Verdana" w:hAnsi="Verdana" w:cs="Arial"/>
        </w:rPr>
      </w:pPr>
      <w:r w:rsidRPr="009E443C">
        <w:rPr>
          <w:rFonts w:ascii="Verdana" w:hAnsi="Verdana" w:cs="Arial"/>
          <w:noProof/>
        </w:rPr>
        <w:drawing>
          <wp:inline distT="0" distB="0" distL="0" distR="0" wp14:anchorId="074576A8" wp14:editId="678FA5F3">
            <wp:extent cx="5510751" cy="2969683"/>
            <wp:effectExtent l="0" t="0" r="1270" b="2540"/>
            <wp:docPr id="13" name="Picture 13" descr="A bottle pouring a clear liquid into a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ottle pouring a clear liquid into a teaspoon"/>
                    <pic:cNvPicPr/>
                  </pic:nvPicPr>
                  <pic:blipFill>
                    <a:blip r:embed="rId11"/>
                    <a:stretch>
                      <a:fillRect/>
                    </a:stretch>
                  </pic:blipFill>
                  <pic:spPr>
                    <a:xfrm>
                      <a:off x="0" y="0"/>
                      <a:ext cx="5511864" cy="2970283"/>
                    </a:xfrm>
                    <a:prstGeom prst="rect">
                      <a:avLst/>
                    </a:prstGeom>
                  </pic:spPr>
                </pic:pic>
              </a:graphicData>
            </a:graphic>
          </wp:inline>
        </w:drawing>
      </w:r>
    </w:p>
    <w:p w14:paraId="5DD23EE5" w14:textId="26658E43" w:rsidR="00F24435" w:rsidRPr="009E443C" w:rsidRDefault="00320667" w:rsidP="00C7462A">
      <w:pPr>
        <w:spacing w:after="120"/>
        <w:jc w:val="center"/>
        <w:rPr>
          <w:rFonts w:ascii="Verdana" w:hAnsi="Verdana" w:cs="Arial"/>
          <w:lang w:val="fr-FR"/>
        </w:rPr>
      </w:pPr>
      <w:r w:rsidRPr="009E443C">
        <w:rPr>
          <w:rFonts w:ascii="Verdana" w:hAnsi="Verdana" w:cs="Arial"/>
        </w:rPr>
        <w:t xml:space="preserve">Image: </w:t>
      </w:r>
      <w:r w:rsidR="00C7462A" w:rsidRPr="009E443C">
        <w:rPr>
          <w:rFonts w:ascii="Verdana" w:hAnsi="Verdana" w:cs="Arial"/>
        </w:rPr>
        <w:t>A tablespoon of acetone</w:t>
      </w:r>
      <w:r w:rsidR="009A5064" w:rsidRPr="009E443C">
        <w:rPr>
          <w:rFonts w:ascii="Verdana" w:hAnsi="Verdana" w:cs="Arial"/>
        </w:rPr>
        <w:t xml:space="preserve"> </w:t>
      </w:r>
      <w:r w:rsidR="009E443C" w:rsidRPr="009E443C">
        <w:rPr>
          <w:rFonts w:ascii="Verdana" w:hAnsi="Verdana" w:cs="Arial"/>
        </w:rPr>
        <w:t>(</w:t>
      </w:r>
      <w:proofErr w:type="spellStart"/>
      <w:r w:rsidR="009A5064" w:rsidRPr="009E443C">
        <w:rPr>
          <w:rFonts w:ascii="Verdana" w:hAnsi="Verdana" w:cs="Arial"/>
          <w:lang w:val="fr-FR"/>
        </w:rPr>
        <w:t>Source:</w:t>
      </w:r>
      <w:hyperlink r:id="rId12" w:history="1">
        <w:r w:rsidR="009E443C" w:rsidRPr="009E443C">
          <w:rPr>
            <w:rStyle w:val="Hyperlink"/>
            <w:rFonts w:ascii="Verdana" w:hAnsi="Verdana" w:cs="Arial"/>
            <w:lang w:val="fr-FR"/>
          </w:rPr>
          <w:t>WorkSafeBC</w:t>
        </w:r>
        <w:proofErr w:type="spellEnd"/>
      </w:hyperlink>
      <w:r w:rsidR="009E443C" w:rsidRPr="009E443C">
        <w:rPr>
          <w:rFonts w:ascii="Verdana" w:hAnsi="Verdana" w:cs="Arial"/>
          <w:lang w:val="fr-FR"/>
        </w:rPr>
        <w:t>)</w:t>
      </w:r>
    </w:p>
    <w:p w14:paraId="21A24AD4" w14:textId="18E8A3D1" w:rsidR="00CE78D7" w:rsidRPr="0056308D" w:rsidRDefault="00CE78D7" w:rsidP="00CE78D7">
      <w:pPr>
        <w:pStyle w:val="Heading2"/>
        <w:rPr>
          <w:rFonts w:ascii="Verdana" w:hAnsi="Verdana" w:cs="Arial"/>
        </w:rPr>
      </w:pPr>
      <w:bookmarkStart w:id="3" w:name="_Toc95222991"/>
      <w:r w:rsidRPr="0056308D">
        <w:rPr>
          <w:rFonts w:ascii="Verdana" w:hAnsi="Verdana" w:cs="Arial"/>
        </w:rPr>
        <w:t>Incident Information</w:t>
      </w:r>
      <w:bookmarkEnd w:id="3"/>
    </w:p>
    <w:p w14:paraId="1C0E113C" w14:textId="2281ABD5" w:rsidR="00CE78D7" w:rsidRPr="00163598" w:rsidRDefault="009E443C" w:rsidP="00004DF4">
      <w:pPr>
        <w:spacing w:after="120"/>
        <w:ind w:left="360"/>
        <w:rPr>
          <w:rFonts w:ascii="Verdana" w:hAnsi="Verdana" w:cs="Arial"/>
        </w:rPr>
      </w:pPr>
      <w:hyperlink r:id="rId13" w:history="1">
        <w:r w:rsidR="0056308D" w:rsidRPr="009E443C">
          <w:rPr>
            <w:rStyle w:val="Hyperlink"/>
            <w:rFonts w:ascii="Verdana" w:hAnsi="Verdana" w:cs="Arial"/>
          </w:rPr>
          <w:t>Video about Acetone Drum Explosion</w:t>
        </w:r>
      </w:hyperlink>
    </w:p>
    <w:p w14:paraId="5A62CD01" w14:textId="77777777" w:rsidR="00433DE3" w:rsidRPr="00163598" w:rsidRDefault="00433DE3">
      <w:pPr>
        <w:rPr>
          <w:rFonts w:ascii="Verdana" w:hAnsi="Verdana"/>
          <w:b/>
          <w:sz w:val="36"/>
          <w:szCs w:val="36"/>
        </w:rPr>
      </w:pPr>
      <w:r w:rsidRPr="00163598">
        <w:rPr>
          <w:rFonts w:ascii="Verdana" w:hAnsi="Verdana"/>
        </w:rPr>
        <w:br w:type="page"/>
      </w:r>
    </w:p>
    <w:p w14:paraId="7576054A" w14:textId="63CE337D" w:rsidR="00CE78D7" w:rsidRPr="00163598" w:rsidRDefault="00CE78D7" w:rsidP="009E443C">
      <w:pPr>
        <w:pStyle w:val="Heading2"/>
        <w:rPr>
          <w:rFonts w:ascii="Verdana" w:hAnsi="Verdana"/>
        </w:rPr>
      </w:pPr>
      <w:bookmarkStart w:id="4" w:name="_Toc95222992"/>
      <w:r w:rsidRPr="00163598">
        <w:rPr>
          <w:rFonts w:ascii="Verdana" w:hAnsi="Verdana"/>
        </w:rPr>
        <w:lastRenderedPageBreak/>
        <w:t>Safety Analysis</w:t>
      </w:r>
      <w:bookmarkEnd w:id="4"/>
    </w:p>
    <w:p w14:paraId="717AE6F4" w14:textId="393A6201" w:rsidR="00CE78D7" w:rsidRPr="00163598" w:rsidRDefault="00984E04" w:rsidP="0056308D">
      <w:pPr>
        <w:spacing w:after="120"/>
        <w:ind w:left="360"/>
        <w:rPr>
          <w:rFonts w:ascii="Verdana" w:hAnsi="Verdana"/>
          <w:color w:val="000000"/>
        </w:rPr>
      </w:pPr>
      <w:r w:rsidRPr="00163598">
        <w:rPr>
          <w:rFonts w:ascii="Verdana" w:hAnsi="Verdana"/>
          <w:color w:val="000000"/>
        </w:rPr>
        <w:t>It is important that chemical engineers understand what the accident was, why it happened</w:t>
      </w:r>
      <w:r w:rsidR="00CE247B">
        <w:rPr>
          <w:rFonts w:ascii="Verdana" w:hAnsi="Verdana"/>
          <w:color w:val="000000"/>
        </w:rPr>
        <w:t>,</w:t>
      </w:r>
      <w:r w:rsidRPr="00163598">
        <w:rPr>
          <w:rFonts w:ascii="Verdana" w:hAnsi="Verdana"/>
          <w:color w:val="000000"/>
        </w:rPr>
        <w:t xml:space="preserve"> and how it could have been prevented to ensure similar accidents may be prevented. </w:t>
      </w:r>
      <w:r w:rsidR="00CE247B">
        <w:rPr>
          <w:rFonts w:ascii="Verdana" w:hAnsi="Verdana"/>
          <w:color w:val="000000"/>
        </w:rPr>
        <w:t>Performing</w:t>
      </w:r>
      <w:r w:rsidRPr="00163598">
        <w:rPr>
          <w:rFonts w:ascii="Verdana" w:hAnsi="Verdana"/>
          <w:color w:val="000000"/>
        </w:rPr>
        <w:t xml:space="preserve"> a safety </w:t>
      </w:r>
      <w:r w:rsidR="00832F55" w:rsidRPr="00163598">
        <w:rPr>
          <w:rFonts w:ascii="Verdana" w:hAnsi="Verdana"/>
          <w:color w:val="000000"/>
        </w:rPr>
        <w:t xml:space="preserve">analysis </w:t>
      </w:r>
      <w:r w:rsidRPr="00163598">
        <w:rPr>
          <w:rFonts w:ascii="Verdana" w:hAnsi="Verdana"/>
          <w:color w:val="000000"/>
        </w:rPr>
        <w:t xml:space="preserve">to the accident will help achieve this goal. </w:t>
      </w:r>
      <w:proofErr w:type="gramStart"/>
      <w:r w:rsidRPr="00163598">
        <w:rPr>
          <w:rFonts w:ascii="Verdana" w:hAnsi="Verdana"/>
          <w:color w:val="000000"/>
        </w:rPr>
        <w:t>In order to</w:t>
      </w:r>
      <w:proofErr w:type="gramEnd"/>
      <w:r w:rsidRPr="00163598">
        <w:rPr>
          <w:rFonts w:ascii="Verdana" w:hAnsi="Verdana"/>
          <w:color w:val="000000"/>
        </w:rPr>
        <w:t xml:space="preserve"> become familiar with a strategy for accident awareness and prevention, view</w:t>
      </w:r>
      <w:r w:rsidR="0056308D">
        <w:rPr>
          <w:rFonts w:ascii="Verdana" w:hAnsi="Verdana"/>
          <w:color w:val="000000"/>
        </w:rPr>
        <w:t xml:space="preserve"> the</w:t>
      </w:r>
      <w:r w:rsidRPr="00163598">
        <w:rPr>
          <w:rFonts w:ascii="Verdana" w:hAnsi="Verdana"/>
          <w:color w:val="000000"/>
        </w:rPr>
        <w:t xml:space="preserve"> </w:t>
      </w:r>
      <w:hyperlink r:id="rId14" w:history="1">
        <w:r w:rsidR="0056308D" w:rsidRPr="0056308D">
          <w:rPr>
            <w:rStyle w:val="Hyperlink"/>
            <w:rFonts w:ascii="Verdana" w:hAnsi="Verdana"/>
          </w:rPr>
          <w:t xml:space="preserve">YouTube video made by </w:t>
        </w:r>
        <w:proofErr w:type="spellStart"/>
        <w:r w:rsidR="0056308D" w:rsidRPr="0056308D">
          <w:rPr>
            <w:rStyle w:val="Hyperlink"/>
            <w:rFonts w:ascii="Verdana" w:hAnsi="Verdana"/>
          </w:rPr>
          <w:t>WorkSafeBC</w:t>
        </w:r>
        <w:proofErr w:type="spellEnd"/>
      </w:hyperlink>
      <w:r w:rsidR="0056308D" w:rsidRPr="0056308D">
        <w:rPr>
          <w:rFonts w:ascii="Verdana" w:hAnsi="Verdana"/>
          <w:color w:val="000000"/>
        </w:rPr>
        <w:t xml:space="preserve"> on the drum explosion during welding </w:t>
      </w:r>
      <w:r w:rsidRPr="00163598">
        <w:rPr>
          <w:rFonts w:ascii="Verdana" w:hAnsi="Verdana"/>
          <w:color w:val="000000"/>
        </w:rPr>
        <w:t xml:space="preserve">and fill out the </w:t>
      </w:r>
      <w:r w:rsidR="00832F55" w:rsidRPr="00163598">
        <w:rPr>
          <w:rFonts w:ascii="Verdana" w:hAnsi="Verdana"/>
          <w:color w:val="000000"/>
        </w:rPr>
        <w:t>safety analysis table below</w:t>
      </w:r>
      <w:r w:rsidRPr="00163598">
        <w:rPr>
          <w:rFonts w:ascii="Verdana" w:hAnsi="Verdana"/>
          <w:color w:val="000000"/>
        </w:rPr>
        <w:t xml:space="preserve">. See </w:t>
      </w:r>
      <w:hyperlink w:anchor="_Definitions_1" w:history="1">
        <w:r w:rsidRPr="00163598">
          <w:rPr>
            <w:rStyle w:val="Hyperlink"/>
            <w:rFonts w:ascii="Verdana" w:hAnsi="Verdana"/>
          </w:rPr>
          <w:t>definitions</w:t>
        </w:r>
      </w:hyperlink>
      <w:r w:rsidRPr="00163598">
        <w:rPr>
          <w:rFonts w:ascii="Verdana" w:hAnsi="Verdana"/>
          <w:color w:val="000000"/>
        </w:rPr>
        <w:t xml:space="preserve"> on the last page.</w:t>
      </w:r>
    </w:p>
    <w:p w14:paraId="0911DCA0" w14:textId="1B5F7B4E" w:rsidR="00CE78D7" w:rsidRPr="00163598" w:rsidRDefault="00CE78D7">
      <w:pPr>
        <w:rPr>
          <w:rFonts w:ascii="Verdana" w:hAnsi="Verdana"/>
        </w:rPr>
      </w:pPr>
    </w:p>
    <w:tbl>
      <w:tblPr>
        <w:tblStyle w:val="TableGrid"/>
        <w:tblW w:w="0" w:type="auto"/>
        <w:tblInd w:w="360" w:type="dxa"/>
        <w:tblLook w:val="04A0" w:firstRow="1" w:lastRow="0" w:firstColumn="1" w:lastColumn="0" w:noHBand="0" w:noVBand="1"/>
      </w:tblPr>
      <w:tblGrid>
        <w:gridCol w:w="2515"/>
        <w:gridCol w:w="6475"/>
      </w:tblGrid>
      <w:tr w:rsidR="00CE78D7" w:rsidRPr="00163598" w14:paraId="732E1CFE" w14:textId="77777777" w:rsidTr="00CE247B">
        <w:tc>
          <w:tcPr>
            <w:tcW w:w="2515" w:type="dxa"/>
            <w:shd w:val="clear" w:color="auto" w:fill="D9D9D9" w:themeFill="background1" w:themeFillShade="D9"/>
          </w:tcPr>
          <w:p w14:paraId="6910AC41" w14:textId="2940AF90" w:rsidR="00CE78D7" w:rsidRPr="00163598" w:rsidRDefault="00CE78D7" w:rsidP="00CE78D7">
            <w:pPr>
              <w:rPr>
                <w:rFonts w:ascii="Verdana" w:hAnsi="Verdana"/>
                <w:b/>
                <w:color w:val="000000"/>
                <w:sz w:val="22"/>
                <w:szCs w:val="22"/>
                <w:lang w:val="en-IN" w:eastAsia="en-IN"/>
              </w:rPr>
            </w:pPr>
            <w:r w:rsidRPr="00163598">
              <w:rPr>
                <w:rFonts w:ascii="Verdana" w:hAnsi="Verdana"/>
                <w:b/>
                <w:color w:val="000000"/>
                <w:sz w:val="22"/>
                <w:szCs w:val="22"/>
                <w:lang w:val="en-IN" w:eastAsia="en-IN"/>
              </w:rPr>
              <w:t>Criteria</w:t>
            </w:r>
          </w:p>
        </w:tc>
        <w:tc>
          <w:tcPr>
            <w:tcW w:w="6475" w:type="dxa"/>
            <w:shd w:val="clear" w:color="auto" w:fill="D9D9D9" w:themeFill="background1" w:themeFillShade="D9"/>
          </w:tcPr>
          <w:p w14:paraId="3FAD3745" w14:textId="7B29AD5A" w:rsidR="00CE78D7" w:rsidRPr="00163598" w:rsidRDefault="00CE78D7" w:rsidP="00CE78D7">
            <w:pPr>
              <w:jc w:val="center"/>
              <w:rPr>
                <w:rFonts w:ascii="Verdana" w:hAnsi="Verdana"/>
                <w:b/>
                <w:color w:val="000000"/>
                <w:sz w:val="22"/>
                <w:szCs w:val="22"/>
                <w:lang w:val="en-IN" w:eastAsia="en-IN"/>
              </w:rPr>
            </w:pPr>
            <w:r w:rsidRPr="00163598">
              <w:rPr>
                <w:rFonts w:ascii="Verdana" w:hAnsi="Verdana"/>
                <w:b/>
                <w:color w:val="000000"/>
                <w:sz w:val="22"/>
                <w:szCs w:val="22"/>
                <w:lang w:val="en-IN" w:eastAsia="en-IN"/>
              </w:rPr>
              <w:t>Responses</w:t>
            </w:r>
          </w:p>
        </w:tc>
      </w:tr>
      <w:tr w:rsidR="00CE78D7" w:rsidRPr="00163598" w14:paraId="0EDBC0C1" w14:textId="77777777" w:rsidTr="009E443C">
        <w:trPr>
          <w:trHeight w:val="63"/>
        </w:trPr>
        <w:tc>
          <w:tcPr>
            <w:tcW w:w="2515" w:type="dxa"/>
          </w:tcPr>
          <w:p w14:paraId="65EB4D01" w14:textId="50C57E60"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Activity</w:t>
            </w:r>
          </w:p>
        </w:tc>
        <w:tc>
          <w:tcPr>
            <w:tcW w:w="6475" w:type="dxa"/>
          </w:tcPr>
          <w:p w14:paraId="0EF602F2" w14:textId="77777777" w:rsidR="00CE78D7" w:rsidRPr="00163598" w:rsidRDefault="00CE78D7">
            <w:pPr>
              <w:tabs>
                <w:tab w:val="left" w:pos="3060"/>
                <w:tab w:val="right" w:pos="9360"/>
              </w:tabs>
              <w:spacing w:after="120"/>
              <w:rPr>
                <w:rFonts w:ascii="Verdana" w:hAnsi="Verdana"/>
                <w:b/>
              </w:rPr>
            </w:pPr>
          </w:p>
        </w:tc>
      </w:tr>
      <w:tr w:rsidR="00CE78D7" w:rsidRPr="00163598" w14:paraId="4C960C1F" w14:textId="77777777" w:rsidTr="009E443C">
        <w:trPr>
          <w:trHeight w:val="63"/>
        </w:trPr>
        <w:tc>
          <w:tcPr>
            <w:tcW w:w="2515" w:type="dxa"/>
          </w:tcPr>
          <w:p w14:paraId="1F7E607E" w14:textId="47E03EC2"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Hazard</w:t>
            </w:r>
          </w:p>
        </w:tc>
        <w:tc>
          <w:tcPr>
            <w:tcW w:w="6475" w:type="dxa"/>
          </w:tcPr>
          <w:p w14:paraId="4E4873FA" w14:textId="77777777" w:rsidR="00CE78D7" w:rsidRPr="00163598" w:rsidRDefault="00CE78D7">
            <w:pPr>
              <w:tabs>
                <w:tab w:val="left" w:pos="3060"/>
                <w:tab w:val="right" w:pos="9360"/>
              </w:tabs>
              <w:spacing w:after="120"/>
              <w:rPr>
                <w:rFonts w:ascii="Verdana" w:hAnsi="Verdana"/>
                <w:b/>
              </w:rPr>
            </w:pPr>
          </w:p>
        </w:tc>
      </w:tr>
      <w:tr w:rsidR="00CE78D7" w:rsidRPr="00163598" w14:paraId="07FA7AAE" w14:textId="77777777" w:rsidTr="009E443C">
        <w:trPr>
          <w:trHeight w:val="63"/>
        </w:trPr>
        <w:tc>
          <w:tcPr>
            <w:tcW w:w="2515" w:type="dxa"/>
          </w:tcPr>
          <w:p w14:paraId="335BD3FC" w14:textId="07072CCF"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Incident</w:t>
            </w:r>
          </w:p>
        </w:tc>
        <w:tc>
          <w:tcPr>
            <w:tcW w:w="6475" w:type="dxa"/>
          </w:tcPr>
          <w:p w14:paraId="64E03267" w14:textId="77777777" w:rsidR="00CE78D7" w:rsidRPr="00163598" w:rsidRDefault="00CE78D7">
            <w:pPr>
              <w:tabs>
                <w:tab w:val="left" w:pos="3060"/>
                <w:tab w:val="right" w:pos="9360"/>
              </w:tabs>
              <w:spacing w:after="120"/>
              <w:rPr>
                <w:rFonts w:ascii="Verdana" w:hAnsi="Verdana"/>
                <w:b/>
              </w:rPr>
            </w:pPr>
          </w:p>
        </w:tc>
      </w:tr>
      <w:tr w:rsidR="00CE78D7" w:rsidRPr="00163598" w14:paraId="06060FF8" w14:textId="77777777" w:rsidTr="009E443C">
        <w:trPr>
          <w:trHeight w:val="63"/>
        </w:trPr>
        <w:tc>
          <w:tcPr>
            <w:tcW w:w="2515" w:type="dxa"/>
          </w:tcPr>
          <w:p w14:paraId="2F410FD9" w14:textId="0505F3E3"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Initiating Event</w:t>
            </w:r>
          </w:p>
        </w:tc>
        <w:tc>
          <w:tcPr>
            <w:tcW w:w="6475" w:type="dxa"/>
          </w:tcPr>
          <w:p w14:paraId="6E09B8DE" w14:textId="77777777" w:rsidR="00CE78D7" w:rsidRPr="00163598" w:rsidRDefault="00CE78D7">
            <w:pPr>
              <w:tabs>
                <w:tab w:val="left" w:pos="3060"/>
                <w:tab w:val="right" w:pos="9360"/>
              </w:tabs>
              <w:spacing w:after="120"/>
              <w:rPr>
                <w:rFonts w:ascii="Verdana" w:hAnsi="Verdana"/>
                <w:b/>
              </w:rPr>
            </w:pPr>
          </w:p>
        </w:tc>
      </w:tr>
      <w:tr w:rsidR="00CE78D7" w:rsidRPr="00163598" w14:paraId="7184A2DF" w14:textId="77777777" w:rsidTr="009E443C">
        <w:trPr>
          <w:trHeight w:val="63"/>
        </w:trPr>
        <w:tc>
          <w:tcPr>
            <w:tcW w:w="2515" w:type="dxa"/>
          </w:tcPr>
          <w:p w14:paraId="319F3F30" w14:textId="41D98786"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Preventative Actions and</w:t>
            </w:r>
            <w:r w:rsidR="00CE247B">
              <w:rPr>
                <w:rFonts w:ascii="Verdana" w:hAnsi="Verdana"/>
                <w:bCs/>
                <w:sz w:val="21"/>
                <w:szCs w:val="21"/>
              </w:rPr>
              <w:t xml:space="preserve"> </w:t>
            </w:r>
            <w:r w:rsidRPr="00163598">
              <w:rPr>
                <w:rFonts w:ascii="Verdana" w:hAnsi="Verdana"/>
                <w:bCs/>
                <w:sz w:val="21"/>
                <w:szCs w:val="21"/>
              </w:rPr>
              <w:t>Safeguards</w:t>
            </w:r>
          </w:p>
        </w:tc>
        <w:tc>
          <w:tcPr>
            <w:tcW w:w="6475" w:type="dxa"/>
          </w:tcPr>
          <w:p w14:paraId="4547E0B7" w14:textId="77777777" w:rsidR="00CE78D7" w:rsidRPr="00163598" w:rsidRDefault="00CE78D7">
            <w:pPr>
              <w:tabs>
                <w:tab w:val="left" w:pos="3060"/>
                <w:tab w:val="right" w:pos="9360"/>
              </w:tabs>
              <w:spacing w:after="120"/>
              <w:rPr>
                <w:rFonts w:ascii="Verdana" w:hAnsi="Verdana"/>
                <w:b/>
              </w:rPr>
            </w:pPr>
          </w:p>
        </w:tc>
      </w:tr>
      <w:tr w:rsidR="00CE78D7" w:rsidRPr="00163598" w14:paraId="059421E1" w14:textId="77777777" w:rsidTr="009E443C">
        <w:trPr>
          <w:trHeight w:val="63"/>
        </w:trPr>
        <w:tc>
          <w:tcPr>
            <w:tcW w:w="2515" w:type="dxa"/>
          </w:tcPr>
          <w:p w14:paraId="08692F6A" w14:textId="5E4FE6D5"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Contingency Plan and</w:t>
            </w:r>
            <w:r w:rsidRPr="00163598">
              <w:rPr>
                <w:rFonts w:ascii="Verdana" w:hAnsi="Verdana"/>
                <w:bCs/>
                <w:sz w:val="21"/>
                <w:szCs w:val="21"/>
              </w:rPr>
              <w:br/>
              <w:t>Mitigating Actions</w:t>
            </w:r>
          </w:p>
        </w:tc>
        <w:tc>
          <w:tcPr>
            <w:tcW w:w="6475" w:type="dxa"/>
          </w:tcPr>
          <w:p w14:paraId="464CA649" w14:textId="77777777" w:rsidR="00CE78D7" w:rsidRPr="00163598" w:rsidRDefault="00CE78D7">
            <w:pPr>
              <w:tabs>
                <w:tab w:val="left" w:pos="3060"/>
                <w:tab w:val="right" w:pos="9360"/>
              </w:tabs>
              <w:spacing w:after="120"/>
              <w:rPr>
                <w:rFonts w:ascii="Verdana" w:hAnsi="Verdana"/>
                <w:b/>
              </w:rPr>
            </w:pPr>
          </w:p>
        </w:tc>
      </w:tr>
      <w:tr w:rsidR="00CE78D7" w:rsidRPr="00163598" w14:paraId="2BC95F26" w14:textId="77777777" w:rsidTr="009E443C">
        <w:trPr>
          <w:trHeight w:val="63"/>
        </w:trPr>
        <w:tc>
          <w:tcPr>
            <w:tcW w:w="2515" w:type="dxa"/>
          </w:tcPr>
          <w:p w14:paraId="1EE462AC" w14:textId="7DFBA71D" w:rsidR="00CE78D7" w:rsidRPr="00163598" w:rsidRDefault="00CE78D7">
            <w:pPr>
              <w:tabs>
                <w:tab w:val="left" w:pos="3060"/>
                <w:tab w:val="right" w:pos="9360"/>
              </w:tabs>
              <w:spacing w:after="120"/>
              <w:rPr>
                <w:rFonts w:ascii="Verdana" w:hAnsi="Verdana"/>
                <w:bCs/>
                <w:sz w:val="21"/>
                <w:szCs w:val="21"/>
              </w:rPr>
            </w:pPr>
            <w:r w:rsidRPr="00163598">
              <w:rPr>
                <w:rFonts w:ascii="Verdana" w:hAnsi="Verdana"/>
                <w:bCs/>
                <w:sz w:val="21"/>
                <w:szCs w:val="21"/>
              </w:rPr>
              <w:t>Lessons Learned</w:t>
            </w:r>
          </w:p>
        </w:tc>
        <w:tc>
          <w:tcPr>
            <w:tcW w:w="6475" w:type="dxa"/>
          </w:tcPr>
          <w:p w14:paraId="3AAA2139" w14:textId="77777777" w:rsidR="00CE78D7" w:rsidRPr="00163598" w:rsidRDefault="00CE78D7">
            <w:pPr>
              <w:tabs>
                <w:tab w:val="left" w:pos="3060"/>
                <w:tab w:val="right" w:pos="9360"/>
              </w:tabs>
              <w:spacing w:after="120"/>
              <w:rPr>
                <w:rFonts w:ascii="Verdana" w:hAnsi="Verdana"/>
                <w:b/>
              </w:rPr>
            </w:pPr>
          </w:p>
        </w:tc>
      </w:tr>
    </w:tbl>
    <w:p w14:paraId="3D21BC7C" w14:textId="1C39C761" w:rsidR="00433DE3" w:rsidRPr="00163598" w:rsidRDefault="00433DE3">
      <w:pPr>
        <w:rPr>
          <w:rFonts w:ascii="Verdana" w:hAnsi="Verdana"/>
          <w:b/>
          <w:sz w:val="36"/>
          <w:szCs w:val="36"/>
        </w:rPr>
      </w:pPr>
      <w:r w:rsidRPr="00163598">
        <w:rPr>
          <w:rFonts w:ascii="Verdana" w:hAnsi="Verdana"/>
        </w:rPr>
        <w:br w:type="page"/>
      </w:r>
    </w:p>
    <w:p w14:paraId="393FCD5B" w14:textId="236C7B16" w:rsidR="00832F55" w:rsidRPr="00163598" w:rsidRDefault="00CE78D7" w:rsidP="00832F55">
      <w:pPr>
        <w:pStyle w:val="Heading2"/>
        <w:rPr>
          <w:rFonts w:ascii="Verdana" w:hAnsi="Verdana"/>
        </w:rPr>
      </w:pPr>
      <w:bookmarkStart w:id="5" w:name="_Toc95222993"/>
      <w:r w:rsidRPr="00163598">
        <w:rPr>
          <w:rFonts w:ascii="Verdana" w:hAnsi="Verdana"/>
        </w:rPr>
        <w:lastRenderedPageBreak/>
        <w:t>Calculations</w:t>
      </w:r>
      <w:bookmarkEnd w:id="5"/>
    </w:p>
    <w:p w14:paraId="13BAADDF" w14:textId="46060EBB" w:rsidR="00832F55" w:rsidRPr="00163598" w:rsidRDefault="00832F55" w:rsidP="00514FCC">
      <w:pPr>
        <w:ind w:left="360"/>
        <w:rPr>
          <w:rFonts w:ascii="Verdana" w:hAnsi="Verdana"/>
        </w:rPr>
      </w:pPr>
      <w:r w:rsidRPr="007953BE">
        <w:rPr>
          <w:rFonts w:ascii="Verdana" w:hAnsi="Verdana"/>
        </w:rPr>
        <w:t>The following calculations</w:t>
      </w:r>
      <w:r w:rsidR="00CE247B" w:rsidRPr="007953BE">
        <w:rPr>
          <w:rFonts w:ascii="Verdana" w:hAnsi="Verdana"/>
        </w:rPr>
        <w:t xml:space="preserve"> </w:t>
      </w:r>
      <w:r w:rsidR="007953BE" w:rsidRPr="007953BE">
        <w:rPr>
          <w:rFonts w:ascii="Verdana" w:hAnsi="Verdana"/>
        </w:rPr>
        <w:t>connect</w:t>
      </w:r>
      <w:r w:rsidR="00CE247B" w:rsidRPr="007953BE">
        <w:rPr>
          <w:rFonts w:ascii="Verdana" w:hAnsi="Verdana"/>
        </w:rPr>
        <w:t xml:space="preserve"> </w:t>
      </w:r>
      <w:r w:rsidR="007953BE" w:rsidRPr="007953BE">
        <w:rPr>
          <w:rFonts w:ascii="Verdana" w:hAnsi="Verdana"/>
        </w:rPr>
        <w:t xml:space="preserve">safety considerations within this module to knowledge </w:t>
      </w:r>
      <w:r w:rsidR="00CE247B" w:rsidRPr="007953BE">
        <w:rPr>
          <w:rFonts w:ascii="Verdana" w:hAnsi="Verdana"/>
        </w:rPr>
        <w:t>learned in this course</w:t>
      </w:r>
      <w:r w:rsidR="007953BE" w:rsidRPr="007953BE">
        <w:rPr>
          <w:rFonts w:ascii="Verdana" w:hAnsi="Verdana"/>
        </w:rPr>
        <w:t xml:space="preserve"> to help understand how your knowledge can minimize safety issues.</w:t>
      </w:r>
    </w:p>
    <w:p w14:paraId="5EB9377D" w14:textId="77777777" w:rsidR="00832F55" w:rsidRPr="00163598" w:rsidRDefault="00832F55" w:rsidP="00832F55">
      <w:pPr>
        <w:pStyle w:val="ListParagraph"/>
        <w:spacing w:after="120"/>
        <w:jc w:val="both"/>
        <w:rPr>
          <w:rFonts w:ascii="Verdana" w:hAnsi="Verdana"/>
          <w:color w:val="000000"/>
        </w:rPr>
      </w:pPr>
    </w:p>
    <w:p w14:paraId="09DAD7CB" w14:textId="77777777" w:rsidR="0056308D" w:rsidRPr="0056308D" w:rsidRDefault="0056308D" w:rsidP="009E443C">
      <w:pPr>
        <w:pStyle w:val="ListParagraph"/>
        <w:numPr>
          <w:ilvl w:val="0"/>
          <w:numId w:val="14"/>
        </w:numPr>
        <w:spacing w:after="240"/>
        <w:rPr>
          <w:rFonts w:ascii="Verdana" w:hAnsi="Verdana"/>
          <w:color w:val="000000"/>
        </w:rPr>
      </w:pPr>
      <w:r w:rsidRPr="0056308D">
        <w:rPr>
          <w:rFonts w:ascii="Verdana" w:hAnsi="Verdana"/>
          <w:color w:val="000000"/>
        </w:rPr>
        <w:t xml:space="preserve">Assuming the equivalent of 1 tablespoon of acetone was left on the sides of the inverted 44-gallon drum, calculate the concentration (in mole%) of acetone in vapor space of the inverted drum. Assume T = 300 K, and acetone is in the vapor phase. </w:t>
      </w:r>
    </w:p>
    <w:p w14:paraId="2B19B42C" w14:textId="77777777" w:rsidR="00CE78D7" w:rsidRPr="00163598" w:rsidRDefault="00CE78D7" w:rsidP="009E443C">
      <w:pPr>
        <w:spacing w:after="240"/>
        <w:ind w:left="720"/>
        <w:rPr>
          <w:rFonts w:ascii="Verdana" w:hAnsi="Verdana"/>
          <w:color w:val="000000"/>
        </w:rPr>
      </w:pPr>
    </w:p>
    <w:p w14:paraId="3E25D8D2" w14:textId="649DF5B4" w:rsidR="009E443C" w:rsidRDefault="0056308D" w:rsidP="009E443C">
      <w:pPr>
        <w:pStyle w:val="ListParagraph"/>
        <w:numPr>
          <w:ilvl w:val="0"/>
          <w:numId w:val="14"/>
        </w:numPr>
        <w:spacing w:after="240"/>
        <w:contextualSpacing w:val="0"/>
        <w:rPr>
          <w:rFonts w:ascii="Verdana" w:hAnsi="Verdana"/>
          <w:color w:val="000000"/>
        </w:rPr>
      </w:pPr>
      <w:r w:rsidRPr="0056308D">
        <w:rPr>
          <w:rFonts w:ascii="Verdana" w:hAnsi="Verdana"/>
          <w:color w:val="000000"/>
        </w:rPr>
        <w:t>The LFL for acetone is 2.6 mole% and the UFL is 12.8 mole%. Assume any liquid acetone that evaporates spreads uniformly throughout the tank. Is it possible for the average gas-phase composition in the tank to be within the explosive limits at any time? Explain.</w:t>
      </w:r>
    </w:p>
    <w:p w14:paraId="1AE7D7AE" w14:textId="77777777" w:rsidR="009E443C" w:rsidRPr="009E443C" w:rsidRDefault="009E443C" w:rsidP="009E443C">
      <w:pPr>
        <w:spacing w:after="240"/>
        <w:ind w:left="720"/>
        <w:rPr>
          <w:rFonts w:ascii="Verdana" w:hAnsi="Verdana"/>
          <w:color w:val="000000"/>
        </w:rPr>
      </w:pPr>
    </w:p>
    <w:p w14:paraId="0D3565A8" w14:textId="6637B11A" w:rsidR="0056308D" w:rsidRDefault="0056308D" w:rsidP="009E443C">
      <w:pPr>
        <w:pStyle w:val="ListParagraph"/>
        <w:numPr>
          <w:ilvl w:val="0"/>
          <w:numId w:val="14"/>
        </w:numPr>
        <w:spacing w:after="240"/>
        <w:contextualSpacing w:val="0"/>
        <w:rPr>
          <w:rFonts w:ascii="Verdana" w:hAnsi="Verdana"/>
          <w:color w:val="000000"/>
        </w:rPr>
      </w:pPr>
      <w:r w:rsidRPr="0056308D">
        <w:rPr>
          <w:rFonts w:ascii="Verdana" w:hAnsi="Verdana"/>
          <w:color w:val="000000"/>
        </w:rPr>
        <w:t xml:space="preserve">Calculate the energy released (in grams of TNT equivalent) from a tablespoon of acetone, given that the molar enthalpy of TNT is -3410 kJ/mol. </w:t>
      </w:r>
    </w:p>
    <w:p w14:paraId="01920CF6" w14:textId="77777777" w:rsidR="009E443C" w:rsidRPr="009E443C" w:rsidRDefault="009E443C" w:rsidP="009E443C">
      <w:pPr>
        <w:spacing w:after="240"/>
        <w:ind w:left="720"/>
        <w:rPr>
          <w:rFonts w:ascii="Verdana" w:hAnsi="Verdana"/>
          <w:color w:val="000000"/>
        </w:rPr>
      </w:pPr>
    </w:p>
    <w:p w14:paraId="3B91C60E" w14:textId="43462D0A" w:rsidR="0056308D" w:rsidRPr="0056308D" w:rsidRDefault="0056308D" w:rsidP="009E443C">
      <w:pPr>
        <w:pStyle w:val="ListParagraph"/>
        <w:numPr>
          <w:ilvl w:val="0"/>
          <w:numId w:val="14"/>
        </w:numPr>
        <w:spacing w:after="240"/>
        <w:contextualSpacing w:val="0"/>
        <w:rPr>
          <w:rFonts w:ascii="Verdana" w:hAnsi="Verdana"/>
          <w:color w:val="000000"/>
        </w:rPr>
      </w:pPr>
      <w:r w:rsidRPr="0056308D">
        <w:rPr>
          <w:rFonts w:ascii="Verdana" w:hAnsi="Verdana"/>
          <w:color w:val="000000"/>
        </w:rPr>
        <w:t>Assume the inverted 44-gallon drum was fully saturated with acetone at T = 300 K and 1 atm. Calculate the concentration in mole% of acetone in the vapor space of the inverted drum. Could the drum still combust?</w:t>
      </w:r>
    </w:p>
    <w:p w14:paraId="18E073D7" w14:textId="1ED34672" w:rsidR="00600A22" w:rsidRPr="00163598" w:rsidRDefault="00600A22" w:rsidP="009E443C">
      <w:pPr>
        <w:spacing w:after="120"/>
        <w:ind w:left="1260" w:hanging="540"/>
        <w:jc w:val="both"/>
        <w:rPr>
          <w:rFonts w:ascii="Verdana" w:hAnsi="Verdana"/>
          <w:color w:val="000000"/>
        </w:rPr>
      </w:pPr>
    </w:p>
    <w:p w14:paraId="2E996C3A" w14:textId="77777777" w:rsidR="009E443C" w:rsidRDefault="009E443C">
      <w:pPr>
        <w:rPr>
          <w:rFonts w:ascii="Verdana" w:hAnsi="Verdana"/>
          <w:b/>
          <w:sz w:val="36"/>
          <w:szCs w:val="36"/>
        </w:rPr>
      </w:pPr>
      <w:r>
        <w:rPr>
          <w:rFonts w:ascii="Verdana" w:hAnsi="Verdana"/>
        </w:rPr>
        <w:br w:type="page"/>
      </w:r>
    </w:p>
    <w:p w14:paraId="3D41C299" w14:textId="0F5AFDF9" w:rsidR="00CE78D7" w:rsidRPr="00163598" w:rsidRDefault="00BE663C" w:rsidP="00433DE3">
      <w:pPr>
        <w:pStyle w:val="Heading2"/>
        <w:rPr>
          <w:rFonts w:ascii="Verdana" w:hAnsi="Verdana"/>
        </w:rPr>
      </w:pPr>
      <w:bookmarkStart w:id="6" w:name="_Toc95222994"/>
      <w:r>
        <w:rPr>
          <w:rFonts w:ascii="Verdana" w:hAnsi="Verdana"/>
        </w:rPr>
        <w:lastRenderedPageBreak/>
        <w:t>Simulation</w:t>
      </w:r>
      <w:bookmarkEnd w:id="6"/>
    </w:p>
    <w:p w14:paraId="172EF65A" w14:textId="06C4B451" w:rsidR="009442E6" w:rsidRPr="009442E6" w:rsidRDefault="009442E6" w:rsidP="009442E6">
      <w:pPr>
        <w:spacing w:after="120"/>
        <w:ind w:left="360"/>
        <w:jc w:val="both"/>
        <w:rPr>
          <w:rFonts w:ascii="Verdana" w:hAnsi="Verdana"/>
          <w:color w:val="000000" w:themeColor="text1"/>
        </w:rPr>
      </w:pPr>
      <w:r w:rsidRPr="001F148B">
        <w:rPr>
          <w:rFonts w:ascii="Verdana" w:hAnsi="Verdana"/>
          <w:color w:val="000000" w:themeColor="text1"/>
        </w:rPr>
        <w:t xml:space="preserve">Answer </w:t>
      </w:r>
      <w:r>
        <w:rPr>
          <w:rFonts w:ascii="Verdana" w:hAnsi="Verdana"/>
          <w:color w:val="000000" w:themeColor="text1"/>
        </w:rPr>
        <w:t>the following questions</w:t>
      </w:r>
      <w:r w:rsidRPr="001F148B">
        <w:rPr>
          <w:rFonts w:ascii="Verdana" w:hAnsi="Verdana"/>
          <w:color w:val="000000" w:themeColor="text1"/>
        </w:rPr>
        <w:t xml:space="preserve"> using Wolfram siders.</w:t>
      </w:r>
    </w:p>
    <w:p w14:paraId="5FC74A22" w14:textId="21FA377A" w:rsidR="00600A22" w:rsidRPr="00163598" w:rsidRDefault="002E5188" w:rsidP="00CE78D7">
      <w:pPr>
        <w:pStyle w:val="ListParagraph"/>
        <w:numPr>
          <w:ilvl w:val="0"/>
          <w:numId w:val="9"/>
        </w:numPr>
        <w:spacing w:after="120"/>
        <w:jc w:val="both"/>
        <w:rPr>
          <w:rFonts w:ascii="Verdana" w:hAnsi="Verdana"/>
          <w:color w:val="000000"/>
          <w:highlight w:val="white"/>
        </w:rPr>
      </w:pPr>
      <w:r w:rsidRPr="00163598">
        <w:rPr>
          <w:rFonts w:ascii="Verdana" w:hAnsi="Verdana"/>
          <w:color w:val="000000"/>
          <w:highlight w:val="white"/>
        </w:rPr>
        <w:t>D</w:t>
      </w:r>
      <w:r w:rsidR="00600A22" w:rsidRPr="00163598">
        <w:rPr>
          <w:rFonts w:ascii="Verdana" w:hAnsi="Verdana"/>
          <w:color w:val="000000"/>
          <w:highlight w:val="white"/>
        </w:rPr>
        <w:t xml:space="preserve">ownload </w:t>
      </w:r>
      <w:hyperlink r:id="rId15" w:history="1">
        <w:r w:rsidR="00600A22" w:rsidRPr="00163598">
          <w:rPr>
            <w:rStyle w:val="Hyperlink"/>
            <w:rFonts w:ascii="Verdana" w:hAnsi="Verdana"/>
            <w:highlight w:val="white"/>
          </w:rPr>
          <w:t>Wolfram CDF Player</w:t>
        </w:r>
      </w:hyperlink>
      <w:r w:rsidR="00600A22" w:rsidRPr="00163598">
        <w:rPr>
          <w:rFonts w:ascii="Verdana" w:hAnsi="Verdana"/>
          <w:color w:val="000000"/>
          <w:highlight w:val="white"/>
        </w:rPr>
        <w:t xml:space="preserve"> for free</w:t>
      </w:r>
      <w:r w:rsidR="00F24435" w:rsidRPr="00163598">
        <w:rPr>
          <w:rFonts w:ascii="Verdana" w:hAnsi="Verdana"/>
          <w:color w:val="000000"/>
          <w:highlight w:val="white"/>
        </w:rPr>
        <w:t xml:space="preserve">.  Instructions on how to install the player can be found on Wolfram’s support page.  </w:t>
      </w:r>
    </w:p>
    <w:p w14:paraId="5817AF04" w14:textId="2D71718F" w:rsidR="00F24435" w:rsidRPr="00163598" w:rsidRDefault="00103341" w:rsidP="00F24435">
      <w:pPr>
        <w:pStyle w:val="ListParagraph"/>
        <w:numPr>
          <w:ilvl w:val="1"/>
          <w:numId w:val="9"/>
        </w:numPr>
        <w:spacing w:after="120"/>
        <w:jc w:val="both"/>
        <w:rPr>
          <w:rFonts w:ascii="Verdana" w:hAnsi="Verdana"/>
          <w:color w:val="000000"/>
          <w:highlight w:val="white"/>
        </w:rPr>
      </w:pPr>
      <w:hyperlink r:id="rId16" w:history="1">
        <w:r w:rsidR="00F24435" w:rsidRPr="00163598">
          <w:rPr>
            <w:rStyle w:val="Hyperlink"/>
            <w:rFonts w:ascii="Verdana" w:hAnsi="Verdana"/>
            <w:highlight w:val="white"/>
          </w:rPr>
          <w:t>Instructions for installing on Windows</w:t>
        </w:r>
      </w:hyperlink>
      <w:r w:rsidR="00F24435" w:rsidRPr="00163598">
        <w:rPr>
          <w:rFonts w:ascii="Verdana" w:hAnsi="Verdana"/>
          <w:color w:val="000000"/>
          <w:highlight w:val="white"/>
        </w:rPr>
        <w:t xml:space="preserve"> </w:t>
      </w:r>
    </w:p>
    <w:p w14:paraId="34F8500F" w14:textId="67618137" w:rsidR="00F24435" w:rsidRPr="00163598" w:rsidRDefault="00103341" w:rsidP="00F24435">
      <w:pPr>
        <w:pStyle w:val="ListParagraph"/>
        <w:numPr>
          <w:ilvl w:val="1"/>
          <w:numId w:val="9"/>
        </w:numPr>
        <w:spacing w:after="120"/>
        <w:jc w:val="both"/>
        <w:rPr>
          <w:rFonts w:ascii="Verdana" w:hAnsi="Verdana"/>
          <w:color w:val="000000"/>
          <w:highlight w:val="white"/>
        </w:rPr>
      </w:pPr>
      <w:hyperlink r:id="rId17" w:history="1">
        <w:r w:rsidR="00F24435" w:rsidRPr="00163598">
          <w:rPr>
            <w:rStyle w:val="Hyperlink"/>
            <w:rFonts w:ascii="Verdana" w:hAnsi="Verdana"/>
            <w:highlight w:val="white"/>
          </w:rPr>
          <w:t>Instructions for installing on MacOS</w:t>
        </w:r>
      </w:hyperlink>
    </w:p>
    <w:p w14:paraId="7AE84400" w14:textId="7755E163" w:rsidR="00F24435" w:rsidRPr="00163598" w:rsidRDefault="00CE78D7" w:rsidP="00F24435">
      <w:pPr>
        <w:pStyle w:val="ListParagraph"/>
        <w:numPr>
          <w:ilvl w:val="0"/>
          <w:numId w:val="9"/>
        </w:numPr>
        <w:spacing w:after="120"/>
        <w:jc w:val="both"/>
        <w:rPr>
          <w:rFonts w:ascii="Verdana" w:hAnsi="Verdana"/>
        </w:rPr>
      </w:pPr>
      <w:r w:rsidRPr="00163598">
        <w:rPr>
          <w:rFonts w:ascii="Verdana" w:hAnsi="Verdana"/>
        </w:rPr>
        <w:t>D</w:t>
      </w:r>
      <w:r w:rsidR="00600A22" w:rsidRPr="00163598">
        <w:rPr>
          <w:rFonts w:ascii="Verdana" w:hAnsi="Verdana"/>
        </w:rPr>
        <w:t xml:space="preserve">ownload </w:t>
      </w:r>
      <w:hyperlink r:id="rId18" w:history="1">
        <w:r w:rsidR="00600A22" w:rsidRPr="00E64127">
          <w:rPr>
            <w:rStyle w:val="Hyperlink"/>
            <w:rFonts w:ascii="Verdana" w:hAnsi="Verdana"/>
          </w:rPr>
          <w:t>Wolfram code</w:t>
        </w:r>
      </w:hyperlink>
      <w:r w:rsidR="00600A22" w:rsidRPr="00163598">
        <w:rPr>
          <w:rFonts w:ascii="Verdana" w:hAnsi="Verdana"/>
        </w:rPr>
        <w:t xml:space="preserve"> for this module</w:t>
      </w:r>
    </w:p>
    <w:p w14:paraId="1A7813E0" w14:textId="77777777" w:rsidR="00642D6F" w:rsidRDefault="00642D6F" w:rsidP="00600A22">
      <w:pPr>
        <w:spacing w:after="120"/>
        <w:ind w:left="540" w:hanging="540"/>
        <w:jc w:val="center"/>
        <w:rPr>
          <w:rFonts w:ascii="Verdana" w:hAnsi="Verdana"/>
        </w:rPr>
      </w:pPr>
    </w:p>
    <w:p w14:paraId="0249B6DF" w14:textId="6A069B13" w:rsidR="0056308D" w:rsidRPr="00163598" w:rsidRDefault="0056308D" w:rsidP="00600A22">
      <w:pPr>
        <w:spacing w:after="120"/>
        <w:ind w:left="540" w:hanging="540"/>
        <w:jc w:val="center"/>
        <w:rPr>
          <w:rFonts w:ascii="Verdana" w:hAnsi="Verdana"/>
        </w:rPr>
        <w:sectPr w:rsidR="0056308D" w:rsidRPr="00163598">
          <w:headerReference w:type="default" r:id="rId19"/>
          <w:footerReference w:type="default" r:id="rId20"/>
          <w:pgSz w:w="12240" w:h="15840"/>
          <w:pgMar w:top="1080" w:right="1440" w:bottom="1080" w:left="1440" w:header="360" w:footer="720" w:gutter="0"/>
          <w:pgNumType w:start="1"/>
          <w:cols w:space="720"/>
        </w:sectPr>
      </w:pPr>
    </w:p>
    <w:p w14:paraId="50FCB8E3" w14:textId="1AE6B30B" w:rsidR="00600A22" w:rsidRPr="00163598" w:rsidRDefault="0056308D" w:rsidP="00600A22">
      <w:pPr>
        <w:spacing w:after="120"/>
        <w:ind w:left="540" w:hanging="540"/>
        <w:jc w:val="center"/>
        <w:rPr>
          <w:rFonts w:ascii="Verdana" w:hAnsi="Verdana"/>
        </w:rPr>
      </w:pPr>
      <w:r>
        <w:rPr>
          <w:b/>
          <w:noProof/>
        </w:rPr>
        <w:drawing>
          <wp:inline distT="0" distB="0" distL="0" distR="0" wp14:anchorId="1F6F6BA3" wp14:editId="0004440A">
            <wp:extent cx="4570730" cy="918634"/>
            <wp:effectExtent l="12700" t="12700" r="13970" b="8890"/>
            <wp:docPr id="16" name="Picture 16" descr="Image of the slider bars for the Wolfram code.  The slides can change the following: Drum Pressure from 0.1 to 10 atmosphere, Drum Volume from 40 to 400 liters, and Acetone Volume from 0.001 to 0.1 li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slider bars for the Wolfram code.  The slides can change the following: Drum Pressure from 0.1 to 10 atmosphere, Drum Volume from 40 to 400 liters, and Acetone Volume from 0.001 to 0.1 liters. "/>
                    <pic:cNvPicPr/>
                  </pic:nvPicPr>
                  <pic:blipFill>
                    <a:blip r:embed="rId21">
                      <a:extLst>
                        <a:ext uri="{28A0092B-C50C-407E-A947-70E740481C1C}">
                          <a14:useLocalDpi xmlns:a14="http://schemas.microsoft.com/office/drawing/2010/main" val="0"/>
                        </a:ext>
                      </a:extLst>
                    </a:blip>
                    <a:stretch>
                      <a:fillRect/>
                    </a:stretch>
                  </pic:blipFill>
                  <pic:spPr>
                    <a:xfrm>
                      <a:off x="0" y="0"/>
                      <a:ext cx="4570730" cy="918634"/>
                    </a:xfrm>
                    <a:prstGeom prst="rect">
                      <a:avLst/>
                    </a:prstGeom>
                    <a:ln>
                      <a:solidFill>
                        <a:schemeClr val="tx1"/>
                      </a:solidFill>
                    </a:ln>
                  </pic:spPr>
                </pic:pic>
              </a:graphicData>
            </a:graphic>
          </wp:inline>
        </w:drawing>
      </w:r>
    </w:p>
    <w:p w14:paraId="01FDCF51" w14:textId="77777777" w:rsidR="0056308D" w:rsidRPr="0056308D" w:rsidRDefault="00600A22" w:rsidP="0056308D">
      <w:pPr>
        <w:spacing w:after="120"/>
        <w:ind w:left="540" w:hanging="540"/>
        <w:jc w:val="center"/>
        <w:rPr>
          <w:rFonts w:ascii="Verdana" w:hAnsi="Verdana"/>
          <w:sz w:val="20"/>
          <w:szCs w:val="20"/>
        </w:rPr>
      </w:pPr>
      <w:r w:rsidRPr="00163598">
        <w:rPr>
          <w:rFonts w:ascii="Verdana" w:hAnsi="Verdana"/>
          <w:sz w:val="20"/>
          <w:szCs w:val="20"/>
        </w:rPr>
        <w:t>Wolfram sliders</w:t>
      </w:r>
      <w:r w:rsidR="0056308D">
        <w:rPr>
          <w:rFonts w:ascii="Verdana" w:hAnsi="Verdana"/>
          <w:sz w:val="20"/>
          <w:szCs w:val="20"/>
        </w:rPr>
        <w:t xml:space="preserve">.  </w:t>
      </w:r>
      <w:r w:rsidR="0056308D" w:rsidRPr="0056308D">
        <w:rPr>
          <w:rFonts w:ascii="Verdana" w:hAnsi="Verdana"/>
          <w:sz w:val="20"/>
          <w:szCs w:val="20"/>
        </w:rPr>
        <w:t xml:space="preserve">Note: Here, the </w:t>
      </w:r>
      <w:proofErr w:type="spellStart"/>
      <w:r w:rsidR="0056308D" w:rsidRPr="0056308D">
        <w:rPr>
          <w:rFonts w:ascii="Verdana" w:hAnsi="Verdana"/>
          <w:color w:val="FF0000"/>
          <w:sz w:val="20"/>
          <w:szCs w:val="20"/>
        </w:rPr>
        <w:t>y</w:t>
      </w:r>
      <w:r w:rsidR="0056308D" w:rsidRPr="0056308D">
        <w:rPr>
          <w:rFonts w:ascii="Verdana" w:hAnsi="Verdana"/>
          <w:color w:val="FF0000"/>
          <w:sz w:val="20"/>
          <w:szCs w:val="20"/>
          <w:vertAlign w:val="subscript"/>
        </w:rPr>
        <w:t>acetone</w:t>
      </w:r>
      <w:proofErr w:type="spellEnd"/>
      <w:r w:rsidR="0056308D" w:rsidRPr="0056308D">
        <w:rPr>
          <w:rFonts w:ascii="Verdana" w:hAnsi="Verdana"/>
          <w:sz w:val="20"/>
          <w:szCs w:val="20"/>
        </w:rPr>
        <w:t xml:space="preserve"> in red represents acetone mole fraction for the case when the vapor phase is not assumed to be saturated with acetone vapors.</w:t>
      </w:r>
    </w:p>
    <w:p w14:paraId="53B6BDD2" w14:textId="77777777" w:rsidR="00A60B44" w:rsidRPr="00163598" w:rsidRDefault="00A60B44" w:rsidP="00E64127">
      <w:pPr>
        <w:spacing w:after="120"/>
        <w:rPr>
          <w:rFonts w:ascii="Verdana" w:hAnsi="Verdana"/>
          <w:sz w:val="20"/>
          <w:szCs w:val="20"/>
        </w:rPr>
      </w:pPr>
    </w:p>
    <w:p w14:paraId="02A9C008" w14:textId="3897037E" w:rsidR="00600A22" w:rsidRPr="00163598" w:rsidRDefault="0056308D" w:rsidP="00600A22">
      <w:pPr>
        <w:spacing w:after="120"/>
        <w:ind w:left="540" w:hanging="540"/>
        <w:jc w:val="center"/>
        <w:rPr>
          <w:rFonts w:ascii="Verdana" w:hAnsi="Verdana"/>
        </w:rPr>
      </w:pPr>
      <w:r>
        <w:rPr>
          <w:b/>
          <w:noProof/>
        </w:rPr>
        <w:drawing>
          <wp:inline distT="0" distB="0" distL="0" distR="0" wp14:anchorId="6B1CA5E5" wp14:editId="008B774E">
            <wp:extent cx="3853703" cy="2659002"/>
            <wp:effectExtent l="19050" t="19050" r="13970" b="27305"/>
            <wp:docPr id="2" name="Picture 2" descr="The sample output graph from the Wolfram code has the mole percentage of acetone in the vapor phase as a function of the temperature in K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sample output graph from the Wolfram code has the mole percentage of acetone in the vapor phase as a function of the temperature in Kelvin."/>
                    <pic:cNvPicPr/>
                  </pic:nvPicPr>
                  <pic:blipFill>
                    <a:blip r:embed="rId22"/>
                    <a:stretch>
                      <a:fillRect/>
                    </a:stretch>
                  </pic:blipFill>
                  <pic:spPr>
                    <a:xfrm>
                      <a:off x="0" y="0"/>
                      <a:ext cx="3895049" cy="2687530"/>
                    </a:xfrm>
                    <a:prstGeom prst="rect">
                      <a:avLst/>
                    </a:prstGeom>
                    <a:ln>
                      <a:solidFill>
                        <a:schemeClr val="tx1"/>
                      </a:solidFill>
                    </a:ln>
                  </pic:spPr>
                </pic:pic>
              </a:graphicData>
            </a:graphic>
          </wp:inline>
        </w:drawing>
      </w:r>
    </w:p>
    <w:p w14:paraId="6728DC74" w14:textId="43A06B48" w:rsidR="00E64AE8" w:rsidRDefault="00433DE3" w:rsidP="00A60B44">
      <w:pPr>
        <w:spacing w:after="120"/>
        <w:jc w:val="center"/>
        <w:rPr>
          <w:rFonts w:ascii="Verdana" w:hAnsi="Verdana"/>
          <w:sz w:val="20"/>
          <w:szCs w:val="20"/>
        </w:rPr>
      </w:pPr>
      <w:r w:rsidRPr="00163598">
        <w:rPr>
          <w:rFonts w:ascii="Verdana" w:hAnsi="Verdana"/>
          <w:sz w:val="20"/>
          <w:szCs w:val="20"/>
        </w:rPr>
        <w:t xml:space="preserve">Sample output graph: </w:t>
      </w:r>
      <w:r w:rsidR="0056308D" w:rsidRPr="0056308D">
        <w:rPr>
          <w:rFonts w:ascii="Verdana" w:hAnsi="Verdana"/>
          <w:sz w:val="20"/>
          <w:szCs w:val="20"/>
        </w:rPr>
        <w:t>Acetone mole fraction in drum assuming vapor phase</w:t>
      </w:r>
      <w:r w:rsidR="009E443C">
        <w:rPr>
          <w:rFonts w:ascii="Verdana" w:hAnsi="Verdana"/>
          <w:sz w:val="20"/>
          <w:szCs w:val="20"/>
        </w:rPr>
        <w:t xml:space="preserve"> as a function of temperature (K)</w:t>
      </w:r>
      <w:r w:rsidR="0056308D" w:rsidRPr="0056308D">
        <w:rPr>
          <w:rFonts w:ascii="Verdana" w:hAnsi="Verdana"/>
          <w:sz w:val="20"/>
          <w:szCs w:val="20"/>
        </w:rPr>
        <w:t>.</w:t>
      </w:r>
    </w:p>
    <w:p w14:paraId="40A9EBC2" w14:textId="77777777" w:rsidR="00E64AE8" w:rsidRDefault="00E64AE8" w:rsidP="009E443C">
      <w:pPr>
        <w:spacing w:after="120"/>
        <w:rPr>
          <w:rFonts w:ascii="Verdana" w:hAnsi="Verdana"/>
          <w:sz w:val="20"/>
          <w:szCs w:val="20"/>
        </w:rPr>
      </w:pPr>
    </w:p>
    <w:p w14:paraId="51C65608" w14:textId="77777777" w:rsidR="00E64AE8" w:rsidRDefault="00E64AE8" w:rsidP="00E64AE8">
      <w:pPr>
        <w:spacing w:after="120" w:line="276" w:lineRule="auto"/>
        <w:jc w:val="center"/>
      </w:pPr>
      <w:r>
        <w:t>To calculate acetone density at different temp, we have used below correlation:</w:t>
      </w:r>
    </w:p>
    <w:p w14:paraId="40DF419B" w14:textId="77777777" w:rsidR="00E64AE8" w:rsidRPr="00E64AE8" w:rsidRDefault="00E64AE8" w:rsidP="00E64AE8">
      <w:pPr>
        <w:spacing w:after="120" w:line="276" w:lineRule="auto"/>
        <w:ind w:left="547"/>
        <w:jc w:val="center"/>
      </w:pPr>
      <m:oMathPara>
        <m:oMathParaPr>
          <m:jc m:val="center"/>
        </m:oMathParaPr>
        <m:oMath>
          <m:r>
            <w:rPr>
              <w:rFonts w:ascii="Cambria Math" w:hAnsi="Cambria Math"/>
            </w:rPr>
            <m:t>a=1-</m:t>
          </m:r>
          <m:f>
            <m:fPr>
              <m:type m:val="lin"/>
              <m:ctrlPr>
                <w:rPr>
                  <w:rFonts w:ascii="Cambria Math" w:hAnsi="Cambria Math"/>
                </w:rPr>
              </m:ctrlPr>
            </m:fPr>
            <m:num>
              <m:r>
                <w:rPr>
                  <w:rFonts w:ascii="Cambria Math" w:hAnsi="Cambria Math"/>
                </w:rPr>
                <m:t>T(K)</m:t>
              </m:r>
            </m:num>
            <m:den>
              <m:r>
                <w:rPr>
                  <w:rFonts w:ascii="Cambria Math" w:hAnsi="Cambria Math"/>
                </w:rPr>
                <m:t>507.803</m:t>
              </m:r>
            </m:den>
          </m:f>
          <m:r>
            <w:rPr>
              <w:rFonts w:ascii="Cambria Math" w:hAnsi="Cambria Math"/>
            </w:rPr>
            <m:t>;</m:t>
          </m:r>
        </m:oMath>
      </m:oMathPara>
    </w:p>
    <w:p w14:paraId="4FE4A2D6" w14:textId="77777777" w:rsidR="00E64AE8" w:rsidRPr="00E64AE8" w:rsidRDefault="00E64AE8" w:rsidP="00E64AE8">
      <w:pPr>
        <w:spacing w:after="120" w:line="276" w:lineRule="auto"/>
        <w:ind w:left="547"/>
        <w:jc w:val="center"/>
      </w:pPr>
      <m:oMathPara>
        <m:oMathParaPr>
          <m:jc m:val="center"/>
        </m:oMathParaPr>
        <m:oMath>
          <m:r>
            <w:rPr>
              <w:rFonts w:ascii="Cambria Math" w:hAnsi="Cambria Math"/>
            </w:rPr>
            <m:t>b=1+</m:t>
          </m:r>
          <m:sSup>
            <m:sSupPr>
              <m:ctrlPr>
                <w:rPr>
                  <w:rFonts w:ascii="Cambria Math" w:hAnsi="Cambria Math"/>
                  <w:i/>
                </w:rPr>
              </m:ctrlPr>
            </m:sSupPr>
            <m:e>
              <m:r>
                <w:rPr>
                  <w:rFonts w:ascii="Cambria Math" w:hAnsi="Cambria Math"/>
                </w:rPr>
                <m:t>a</m:t>
              </m:r>
            </m:e>
            <m:sup>
              <m:r>
                <w:rPr>
                  <w:rFonts w:ascii="Cambria Math" w:hAnsi="Cambria Math"/>
                </w:rPr>
                <m:t>0.254167</m:t>
              </m:r>
            </m:sup>
          </m:sSup>
          <m:r>
            <w:rPr>
              <w:rFonts w:ascii="Cambria Math" w:hAnsi="Cambria Math"/>
            </w:rPr>
            <m:t>;</m:t>
          </m:r>
        </m:oMath>
      </m:oMathPara>
    </w:p>
    <w:p w14:paraId="2F4660BF" w14:textId="085418D2" w:rsidR="00A60B44" w:rsidRPr="009E443C" w:rsidRDefault="00E64AE8" w:rsidP="009E443C">
      <w:pPr>
        <w:spacing w:after="120" w:line="276" w:lineRule="auto"/>
        <w:ind w:left="547"/>
        <w:jc w:val="center"/>
        <w:sectPr w:rsidR="00A60B44" w:rsidRPr="009E443C" w:rsidSect="00642D6F">
          <w:type w:val="continuous"/>
          <w:pgSz w:w="12240" w:h="15840"/>
          <w:pgMar w:top="1080" w:right="1440" w:bottom="1080" w:left="1440" w:header="360" w:footer="720" w:gutter="0"/>
          <w:pgNumType w:start="1"/>
          <w:cols w:space="720"/>
        </w:sectPr>
      </w:pPr>
      <m:oMath>
        <m:r>
          <w:rPr>
            <w:rFonts w:ascii="Cambria Math" w:hAnsi="Cambria Math"/>
          </w:rPr>
          <m:t>ρ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type m:val="lin"/>
            <m:ctrlPr>
              <w:rPr>
                <w:rFonts w:ascii="Cambria Math" w:hAnsi="Cambria Math"/>
              </w:rPr>
            </m:ctrlPr>
          </m:fPr>
          <m:num>
            <m:r>
              <w:rPr>
                <w:rFonts w:ascii="Cambria Math" w:hAnsi="Cambria Math"/>
              </w:rPr>
              <m:t>57.6214</m:t>
            </m:r>
          </m:num>
          <m:den>
            <m:r>
              <w:rPr>
                <w:rFonts w:ascii="Cambria Math" w:hAnsi="Cambria Math"/>
              </w:rPr>
              <m:t>(0.233955^b)</m:t>
            </m:r>
          </m:den>
        </m:f>
      </m:oMath>
      <w:r w:rsidR="0056308D">
        <w:rPr>
          <w:rFonts w:ascii="Verdana" w:hAnsi="Verdana"/>
          <w:sz w:val="20"/>
          <w:szCs w:val="20"/>
        </w:rPr>
        <w:t xml:space="preserve"> </w:t>
      </w:r>
    </w:p>
    <w:p w14:paraId="55A64597" w14:textId="3DE306FF" w:rsidR="00E64AE8" w:rsidRPr="009E443C" w:rsidRDefault="00E64AE8" w:rsidP="009E443C">
      <w:pPr>
        <w:pStyle w:val="ListParagraph"/>
        <w:numPr>
          <w:ilvl w:val="0"/>
          <w:numId w:val="10"/>
        </w:numPr>
        <w:spacing w:after="240"/>
        <w:contextualSpacing w:val="0"/>
        <w:rPr>
          <w:rFonts w:ascii="Verdana" w:hAnsi="Verdana"/>
          <w:color w:val="000000"/>
        </w:rPr>
      </w:pPr>
      <w:r w:rsidRPr="00E64AE8">
        <w:rPr>
          <w:rFonts w:ascii="Verdana" w:hAnsi="Verdana"/>
          <w:color w:val="000000"/>
        </w:rPr>
        <w:lastRenderedPageBreak/>
        <w:t>Vary the slider for acetone volume and use the flammability limits to estimate the acetone volume permissible inside the drum that would not cause an explosion during welding, given that the surrounding pressure conditions are ambient.</w:t>
      </w:r>
    </w:p>
    <w:p w14:paraId="2702FE88" w14:textId="77777777" w:rsidR="00E64AE8" w:rsidRDefault="00E64AE8" w:rsidP="009E443C">
      <w:pPr>
        <w:pStyle w:val="ListParagraph"/>
        <w:tabs>
          <w:tab w:val="left" w:pos="1620"/>
        </w:tabs>
        <w:rPr>
          <w:rFonts w:ascii="Verdana" w:hAnsi="Verdana"/>
          <w:color w:val="000000"/>
        </w:rPr>
      </w:pPr>
      <w:r w:rsidRPr="00E64AE8">
        <w:rPr>
          <w:rFonts w:ascii="Verdana" w:hAnsi="Verdana"/>
          <w:color w:val="000000"/>
        </w:rPr>
        <w:t>Given:</w:t>
      </w:r>
      <w:r>
        <w:rPr>
          <w:rFonts w:ascii="Verdana" w:hAnsi="Verdana"/>
          <w:color w:val="000000"/>
        </w:rPr>
        <w:tab/>
      </w:r>
      <w:r w:rsidRPr="00E64AE8">
        <w:rPr>
          <w:rFonts w:ascii="Verdana" w:hAnsi="Verdana"/>
          <w:color w:val="000000"/>
        </w:rPr>
        <w:t>LFL of Acetone = 2.6 mol %</w:t>
      </w:r>
    </w:p>
    <w:p w14:paraId="281BD56E" w14:textId="38EB7CFA" w:rsidR="00E64AE8" w:rsidRPr="00E64AE8" w:rsidRDefault="00E64AE8" w:rsidP="009E443C">
      <w:pPr>
        <w:pStyle w:val="ListParagraph"/>
        <w:tabs>
          <w:tab w:val="left" w:pos="1620"/>
        </w:tabs>
        <w:spacing w:after="240"/>
        <w:contextualSpacing w:val="0"/>
        <w:rPr>
          <w:rFonts w:ascii="Verdana" w:hAnsi="Verdana"/>
          <w:color w:val="000000"/>
        </w:rPr>
      </w:pPr>
      <w:r>
        <w:rPr>
          <w:rFonts w:ascii="Verdana" w:hAnsi="Verdana"/>
          <w:color w:val="000000"/>
        </w:rPr>
        <w:tab/>
      </w:r>
      <w:r w:rsidRPr="00E64AE8">
        <w:rPr>
          <w:rFonts w:ascii="Verdana" w:hAnsi="Verdana"/>
          <w:color w:val="000000"/>
        </w:rPr>
        <w:t>UFL of Acetone = 12.8 mol %</w:t>
      </w:r>
    </w:p>
    <w:p w14:paraId="5310C138" w14:textId="30965E07" w:rsidR="007953BE" w:rsidRPr="009E443C" w:rsidRDefault="009E443C" w:rsidP="009E443C">
      <w:pPr>
        <w:spacing w:after="240"/>
        <w:rPr>
          <w:rFonts w:ascii="Verdana" w:hAnsi="Verdana"/>
          <w:color w:val="000000"/>
        </w:rPr>
      </w:pPr>
      <w:r>
        <w:rPr>
          <w:rFonts w:ascii="Verdana" w:hAnsi="Verdana"/>
          <w:color w:val="000000"/>
        </w:rPr>
        <w:tab/>
      </w:r>
    </w:p>
    <w:p w14:paraId="2FDD00C6" w14:textId="182C3F8A" w:rsidR="007953BE" w:rsidRDefault="00E64AE8" w:rsidP="009E443C">
      <w:pPr>
        <w:pStyle w:val="ListParagraph"/>
        <w:numPr>
          <w:ilvl w:val="0"/>
          <w:numId w:val="10"/>
        </w:numPr>
        <w:spacing w:after="240"/>
        <w:contextualSpacing w:val="0"/>
        <w:rPr>
          <w:rFonts w:ascii="Verdana" w:hAnsi="Verdana"/>
          <w:color w:val="000000"/>
        </w:rPr>
      </w:pPr>
      <w:r w:rsidRPr="00E64AE8">
        <w:rPr>
          <w:rFonts w:ascii="Verdana" w:hAnsi="Verdana"/>
          <w:color w:val="000000"/>
        </w:rPr>
        <w:t>Estimate the energy release (in grams of TNT) from acetone combustion at the lower and upper flammability limits.</w:t>
      </w:r>
    </w:p>
    <w:p w14:paraId="76965816" w14:textId="77777777" w:rsidR="007953BE" w:rsidRPr="00163598" w:rsidRDefault="007953BE" w:rsidP="009E443C">
      <w:pPr>
        <w:spacing w:after="240"/>
        <w:ind w:left="720"/>
        <w:rPr>
          <w:rFonts w:ascii="Verdana" w:hAnsi="Verdana"/>
          <w:color w:val="000000"/>
        </w:rPr>
      </w:pPr>
    </w:p>
    <w:p w14:paraId="1D3F590E" w14:textId="63C56248" w:rsidR="007953BE" w:rsidRDefault="004A6A7C" w:rsidP="009E443C">
      <w:pPr>
        <w:pStyle w:val="ListParagraph"/>
        <w:numPr>
          <w:ilvl w:val="0"/>
          <w:numId w:val="10"/>
        </w:numPr>
        <w:spacing w:after="240"/>
        <w:contextualSpacing w:val="0"/>
        <w:rPr>
          <w:rFonts w:ascii="Verdana" w:hAnsi="Verdana"/>
          <w:color w:val="000000"/>
        </w:rPr>
      </w:pPr>
      <w:r w:rsidRPr="00163598">
        <w:rPr>
          <w:rFonts w:ascii="Verdana" w:hAnsi="Verdana"/>
          <w:color w:val="000000"/>
        </w:rPr>
        <w:t xml:space="preserve">Vary the sliders and write a set of conclusions based on your experiments in </w:t>
      </w:r>
      <w:r w:rsidR="00810724">
        <w:rPr>
          <w:rFonts w:ascii="Verdana" w:hAnsi="Verdana"/>
          <w:color w:val="000000"/>
        </w:rPr>
        <w:t>the previous questions.</w:t>
      </w:r>
    </w:p>
    <w:p w14:paraId="26583EF9" w14:textId="77777777" w:rsidR="009E443C" w:rsidRPr="009E443C" w:rsidRDefault="009E443C" w:rsidP="009E443C">
      <w:pPr>
        <w:spacing w:after="240"/>
        <w:ind w:left="720"/>
        <w:rPr>
          <w:rFonts w:ascii="Verdana" w:hAnsi="Verdana"/>
          <w:color w:val="000000"/>
        </w:rPr>
      </w:pPr>
    </w:p>
    <w:p w14:paraId="3AC122CF" w14:textId="77777777" w:rsidR="009E443C" w:rsidRDefault="009E443C">
      <w:pPr>
        <w:rPr>
          <w:rFonts w:ascii="Verdana" w:hAnsi="Verdana"/>
          <w:b/>
          <w:sz w:val="36"/>
          <w:szCs w:val="36"/>
        </w:rPr>
      </w:pPr>
      <w:r>
        <w:rPr>
          <w:rFonts w:ascii="Verdana" w:hAnsi="Verdana"/>
        </w:rPr>
        <w:br w:type="page"/>
      </w:r>
    </w:p>
    <w:p w14:paraId="4BD0810E" w14:textId="1F2A746C" w:rsidR="00433DE3" w:rsidRPr="00163598" w:rsidRDefault="00433DE3" w:rsidP="00433DE3">
      <w:pPr>
        <w:pStyle w:val="Heading2"/>
        <w:rPr>
          <w:rFonts w:ascii="Verdana" w:hAnsi="Verdana"/>
        </w:rPr>
      </w:pPr>
      <w:bookmarkStart w:id="7" w:name="_Toc95222995"/>
      <w:r w:rsidRPr="00163598">
        <w:rPr>
          <w:rFonts w:ascii="Verdana" w:hAnsi="Verdana"/>
        </w:rPr>
        <w:lastRenderedPageBreak/>
        <w:t>Chemical Hazard Analysis</w:t>
      </w:r>
      <w:bookmarkEnd w:id="7"/>
    </w:p>
    <w:p w14:paraId="50799591" w14:textId="58442937" w:rsidR="00151DF8" w:rsidRPr="00163598" w:rsidRDefault="00984E04" w:rsidP="00004DF4">
      <w:pPr>
        <w:spacing w:after="120"/>
        <w:ind w:left="360"/>
        <w:rPr>
          <w:rFonts w:ascii="Verdana" w:hAnsi="Verdana"/>
        </w:rPr>
      </w:pPr>
      <w:r w:rsidRPr="00163598">
        <w:rPr>
          <w:rFonts w:ascii="Verdana" w:hAnsi="Verdana"/>
          <w:color w:val="000000"/>
        </w:rPr>
        <w:t>Review the</w:t>
      </w:r>
      <w:r w:rsidRPr="00163598">
        <w:rPr>
          <w:rFonts w:ascii="Verdana" w:hAnsi="Verdana"/>
        </w:rPr>
        <w:t xml:space="preserve"> information in the </w:t>
      </w:r>
      <w:hyperlink r:id="rId23">
        <w:r w:rsidRPr="00163598">
          <w:rPr>
            <w:rFonts w:ascii="Verdana" w:hAnsi="Verdana"/>
            <w:color w:val="0000FF"/>
            <w:u w:val="single"/>
          </w:rPr>
          <w:t>NFPA Diamond tutorial</w:t>
        </w:r>
      </w:hyperlink>
      <w:r w:rsidRPr="00163598">
        <w:rPr>
          <w:rFonts w:ascii="Verdana" w:hAnsi="Verdana"/>
          <w:color w:val="0000FF"/>
          <w:u w:val="single"/>
        </w:rPr>
        <w:t>.</w:t>
      </w:r>
      <w:r w:rsidRPr="00163598">
        <w:rPr>
          <w:rFonts w:ascii="Verdana" w:hAnsi="Verdana"/>
        </w:rPr>
        <w:t xml:space="preserve"> After reviewing the information, visit the</w:t>
      </w:r>
      <w:r w:rsidR="00433DE3" w:rsidRPr="00163598">
        <w:rPr>
          <w:rFonts w:ascii="Verdana" w:hAnsi="Verdana"/>
        </w:rPr>
        <w:t xml:space="preserve"> </w:t>
      </w:r>
      <w:hyperlink r:id="rId24">
        <w:r w:rsidRPr="00163598">
          <w:rPr>
            <w:rFonts w:ascii="Verdana" w:hAnsi="Verdana"/>
            <w:color w:val="0000FF"/>
            <w:u w:val="single"/>
          </w:rPr>
          <w:t>CAMEO Chemicals website</w:t>
        </w:r>
      </w:hyperlink>
      <w:r w:rsidRPr="00163598">
        <w:rPr>
          <w:rFonts w:ascii="Verdana" w:hAnsi="Verdana"/>
        </w:rPr>
        <w:t xml:space="preserve"> and fill out the blank NFPA Diamond </w:t>
      </w:r>
      <w:r w:rsidR="008D6F6E">
        <w:rPr>
          <w:rFonts w:ascii="Verdana" w:hAnsi="Verdana"/>
        </w:rPr>
        <w:t xml:space="preserve">below </w:t>
      </w:r>
      <w:r w:rsidRPr="00163598">
        <w:rPr>
          <w:rFonts w:ascii="Verdana" w:hAnsi="Verdana"/>
        </w:rPr>
        <w:t xml:space="preserve">for </w:t>
      </w:r>
      <w:r w:rsidR="00E64AE8">
        <w:rPr>
          <w:rFonts w:ascii="Verdana" w:hAnsi="Verdana"/>
        </w:rPr>
        <w:t>acetone</w:t>
      </w:r>
      <w:r w:rsidRPr="00163598">
        <w:rPr>
          <w:rFonts w:ascii="Verdana" w:hAnsi="Verdana"/>
        </w:rPr>
        <w:t>.</w:t>
      </w:r>
    </w:p>
    <w:p w14:paraId="3BB4C5C8" w14:textId="77777777" w:rsidR="009E443C" w:rsidRDefault="009E443C" w:rsidP="009E443C">
      <w:pPr>
        <w:spacing w:after="120"/>
        <w:ind w:left="540" w:hanging="540"/>
        <w:jc w:val="center"/>
        <w:rPr>
          <w:rFonts w:ascii="Verdana" w:eastAsia="Verdana" w:hAnsi="Verdana" w:cs="Verdana"/>
        </w:rPr>
      </w:pPr>
      <w:r w:rsidRPr="009B0012">
        <w:rPr>
          <w:rFonts w:ascii="Verdana" w:eastAsia="Verdana" w:hAnsi="Verdana" w:cs="Verdana"/>
          <w:noProof/>
        </w:rPr>
        <w:drawing>
          <wp:inline distT="0" distB="0" distL="0" distR="0" wp14:anchorId="5567E07F" wp14:editId="0D1C4055">
            <wp:extent cx="3415005" cy="1820333"/>
            <wp:effectExtent l="0" t="0" r="1905" b="0"/>
            <wp:doc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pic:cNvPicPr/>
                  </pic:nvPicPr>
                  <pic:blipFill>
                    <a:blip r:embed="rId25"/>
                    <a:stretch>
                      <a:fillRect/>
                    </a:stretch>
                  </pic:blipFill>
                  <pic:spPr>
                    <a:xfrm>
                      <a:off x="0" y="0"/>
                      <a:ext cx="3415527" cy="1820611"/>
                    </a:xfrm>
                    <a:prstGeom prst="rect">
                      <a:avLst/>
                    </a:prstGeom>
                  </pic:spPr>
                </pic:pic>
              </a:graphicData>
            </a:graphic>
          </wp:inline>
        </w:drawing>
      </w:r>
    </w:p>
    <w:p w14:paraId="211451BD" w14:textId="77777777" w:rsidR="009E443C" w:rsidRPr="00CE135C" w:rsidRDefault="009E443C" w:rsidP="009E443C">
      <w:pPr>
        <w:pStyle w:val="ListParagraph"/>
        <w:numPr>
          <w:ilvl w:val="0"/>
          <w:numId w:val="15"/>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Fire Hazard: </w:t>
      </w:r>
    </w:p>
    <w:p w14:paraId="23908F76" w14:textId="77777777" w:rsidR="009E443C" w:rsidRPr="00CE135C" w:rsidRDefault="009E443C" w:rsidP="009E443C">
      <w:pPr>
        <w:pStyle w:val="ListParagraph"/>
        <w:numPr>
          <w:ilvl w:val="0"/>
          <w:numId w:val="15"/>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Health Hazard: </w:t>
      </w:r>
    </w:p>
    <w:p w14:paraId="7BDC6680" w14:textId="77777777" w:rsidR="009E443C" w:rsidRPr="00CE135C" w:rsidRDefault="009E443C" w:rsidP="009E443C">
      <w:pPr>
        <w:pStyle w:val="ListParagraph"/>
        <w:numPr>
          <w:ilvl w:val="0"/>
          <w:numId w:val="15"/>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Instability Hazard: </w:t>
      </w:r>
    </w:p>
    <w:p w14:paraId="51552506" w14:textId="77777777" w:rsidR="009E443C" w:rsidRPr="00CE135C" w:rsidRDefault="009E443C" w:rsidP="009E443C">
      <w:pPr>
        <w:pStyle w:val="ListParagraph"/>
        <w:numPr>
          <w:ilvl w:val="0"/>
          <w:numId w:val="15"/>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Specific Hazard: </w:t>
      </w:r>
    </w:p>
    <w:p w14:paraId="4A7A4001" w14:textId="77777777" w:rsidR="009E443C" w:rsidRPr="001F148B" w:rsidRDefault="009E443C" w:rsidP="009E443C">
      <w:pPr>
        <w:pStyle w:val="Heading2"/>
        <w:rPr>
          <w:rFonts w:ascii="Verdana" w:eastAsia="Verdana" w:hAnsi="Verdana" w:cs="Verdana"/>
          <w:b w:val="0"/>
          <w:lang w:eastAsia="zh-CN"/>
        </w:rPr>
      </w:pPr>
      <w:bookmarkStart w:id="8" w:name="_Toc93499996"/>
      <w:bookmarkStart w:id="9" w:name="_Toc93500067"/>
      <w:bookmarkStart w:id="10" w:name="_Toc93500171"/>
      <w:bookmarkStart w:id="11" w:name="_Toc93500250"/>
      <w:bookmarkStart w:id="12" w:name="_Toc93500282"/>
      <w:bookmarkStart w:id="13" w:name="_Toc93500390"/>
      <w:bookmarkStart w:id="14" w:name="_Toc93500479"/>
      <w:bookmarkStart w:id="15" w:name="_Toc93500616"/>
      <w:bookmarkStart w:id="16" w:name="_Toc95222996"/>
      <w:r w:rsidRPr="001F148B">
        <w:rPr>
          <w:rFonts w:ascii="Verdana" w:eastAsia="Verdana" w:hAnsi="Verdana" w:cs="Verdana"/>
          <w:lang w:eastAsia="zh-CN"/>
        </w:rPr>
        <w:t>Bow Tie Analysis</w:t>
      </w:r>
      <w:bookmarkEnd w:id="8"/>
      <w:bookmarkEnd w:id="9"/>
      <w:bookmarkEnd w:id="10"/>
      <w:bookmarkEnd w:id="11"/>
      <w:bookmarkEnd w:id="12"/>
      <w:bookmarkEnd w:id="13"/>
      <w:bookmarkEnd w:id="14"/>
      <w:bookmarkEnd w:id="15"/>
      <w:bookmarkEnd w:id="16"/>
    </w:p>
    <w:p w14:paraId="4EF6449F" w14:textId="77777777" w:rsidR="009E443C" w:rsidRDefault="009E443C" w:rsidP="009E443C">
      <w:pPr>
        <w:spacing w:after="240"/>
        <w:ind w:left="360"/>
        <w:rPr>
          <w:rFonts w:ascii="Verdana" w:eastAsia="Verdana" w:hAnsi="Verdana" w:cs="Verdana"/>
        </w:rPr>
      </w:pPr>
      <w:r>
        <w:rPr>
          <w:rFonts w:ascii="Verdana" w:eastAsia="Verdana" w:hAnsi="Verdana" w:cs="Verdana"/>
        </w:rPr>
        <w:t xml:space="preserve">Review the </w:t>
      </w:r>
      <w:hyperlink r:id="rId26">
        <w:r>
          <w:rPr>
            <w:rFonts w:ascii="Verdana" w:eastAsia="Verdana" w:hAnsi="Verdana" w:cs="Verdana"/>
            <w:color w:val="0000FF"/>
            <w:u w:val="single"/>
          </w:rPr>
          <w:t>Bow Tie diagram tutorial</w:t>
        </w:r>
      </w:hyperlink>
      <w:r>
        <w:rPr>
          <w:rFonts w:ascii="Verdana" w:eastAsia="Verdana" w:hAnsi="Verdana" w:cs="Verdana"/>
        </w:rPr>
        <w:t xml:space="preserve">. After reviewing the information, create a Bow Tie diagram for the </w:t>
      </w:r>
      <w:r>
        <w:rPr>
          <w:rFonts w:ascii="Verdana" w:hAnsi="Verdana"/>
        </w:rPr>
        <w:t>Praxair</w:t>
      </w:r>
      <w:r w:rsidRPr="001F148B">
        <w:rPr>
          <w:rFonts w:ascii="Verdana" w:hAnsi="Verdana"/>
        </w:rPr>
        <w:t xml:space="preserve"> incident</w:t>
      </w:r>
      <w:r>
        <w:rPr>
          <w:rFonts w:ascii="Verdana" w:eastAsia="Verdana" w:hAnsi="Verdana" w:cs="Verdana"/>
        </w:rPr>
        <w:t>.</w:t>
      </w:r>
    </w:p>
    <w:p w14:paraId="58B374EE" w14:textId="77777777" w:rsidR="009E443C" w:rsidRDefault="009E443C" w:rsidP="009E443C">
      <w:pPr>
        <w:spacing w:after="240"/>
        <w:ind w:left="360"/>
        <w:rPr>
          <w:rFonts w:ascii="Verdana" w:eastAsia="Verdana" w:hAnsi="Verdana" w:cs="Verdana"/>
        </w:rPr>
      </w:pPr>
    </w:p>
    <w:p w14:paraId="7799C13F" w14:textId="77777777" w:rsidR="009E443C" w:rsidRPr="001F148B" w:rsidRDefault="009E443C" w:rsidP="009E443C">
      <w:pPr>
        <w:pStyle w:val="Heading2"/>
        <w:rPr>
          <w:rFonts w:ascii="Verdana" w:eastAsia="Verdana" w:hAnsi="Verdana" w:cs="Verdana"/>
          <w:b w:val="0"/>
          <w:lang w:eastAsia="zh-CN"/>
        </w:rPr>
      </w:pPr>
      <w:bookmarkStart w:id="17" w:name="_Toc93499997"/>
      <w:bookmarkStart w:id="18" w:name="_Toc93500068"/>
      <w:bookmarkStart w:id="19" w:name="_Toc93500172"/>
      <w:bookmarkStart w:id="20" w:name="_Toc93500251"/>
      <w:bookmarkStart w:id="21" w:name="_Toc93500283"/>
      <w:bookmarkStart w:id="22" w:name="_Toc93500391"/>
      <w:bookmarkStart w:id="23" w:name="_Toc93500480"/>
      <w:bookmarkStart w:id="24" w:name="_Toc93500617"/>
      <w:bookmarkStart w:id="25" w:name="_Toc95222997"/>
      <w:r w:rsidRPr="001F148B">
        <w:rPr>
          <w:rFonts w:ascii="Verdana" w:eastAsia="Verdana" w:hAnsi="Verdana" w:cs="Verdana"/>
          <w:lang w:eastAsia="zh-CN"/>
        </w:rPr>
        <w:t>Reflection</w:t>
      </w:r>
      <w:bookmarkEnd w:id="17"/>
      <w:bookmarkEnd w:id="18"/>
      <w:bookmarkEnd w:id="19"/>
      <w:bookmarkEnd w:id="20"/>
      <w:bookmarkEnd w:id="21"/>
      <w:bookmarkEnd w:id="22"/>
      <w:bookmarkEnd w:id="23"/>
      <w:bookmarkEnd w:id="24"/>
      <w:bookmarkEnd w:id="25"/>
    </w:p>
    <w:p w14:paraId="60979894" w14:textId="77777777" w:rsidR="009E443C" w:rsidRDefault="009E443C" w:rsidP="009E443C">
      <w:pPr>
        <w:spacing w:after="120"/>
        <w:ind w:left="360"/>
        <w:rPr>
          <w:rFonts w:ascii="Verdana" w:eastAsia="Verdana" w:hAnsi="Verdana" w:cs="Verdana"/>
        </w:rPr>
      </w:pPr>
      <w:r>
        <w:rPr>
          <w:rFonts w:ascii="Verdana" w:eastAsia="Verdana" w:hAnsi="Verdana" w:cs="Verdana"/>
        </w:rPr>
        <w:t>Describe what was the most unsettling to you about the incident.</w:t>
      </w:r>
    </w:p>
    <w:p w14:paraId="32C547FF" w14:textId="77777777" w:rsidR="009E443C" w:rsidRDefault="009E443C" w:rsidP="009E443C">
      <w:pPr>
        <w:spacing w:after="120"/>
        <w:ind w:left="360"/>
        <w:rPr>
          <w:rFonts w:ascii="Verdana" w:eastAsia="Verdana" w:hAnsi="Verdana" w:cs="Verdana"/>
        </w:rPr>
      </w:pPr>
    </w:p>
    <w:p w14:paraId="072316F2" w14:textId="3E76704E" w:rsidR="004A6A7C" w:rsidRPr="00163598" w:rsidRDefault="004A6A7C" w:rsidP="00535E27">
      <w:pPr>
        <w:spacing w:after="120"/>
        <w:ind w:left="540" w:hanging="540"/>
        <w:jc w:val="both"/>
        <w:rPr>
          <w:rFonts w:ascii="Verdana" w:hAnsi="Verdana"/>
        </w:rPr>
      </w:pPr>
    </w:p>
    <w:p w14:paraId="1409FBB5" w14:textId="77777777" w:rsidR="00433DE3" w:rsidRPr="00163598" w:rsidRDefault="00433DE3">
      <w:pPr>
        <w:rPr>
          <w:rFonts w:ascii="Verdana" w:hAnsi="Verdana"/>
        </w:rPr>
      </w:pPr>
      <w:r w:rsidRPr="00163598">
        <w:rPr>
          <w:rFonts w:ascii="Verdana" w:hAnsi="Verdana"/>
        </w:rPr>
        <w:br w:type="page"/>
      </w:r>
    </w:p>
    <w:p w14:paraId="779311F3" w14:textId="1FF98FD0" w:rsidR="005677B4" w:rsidRPr="00163598" w:rsidRDefault="005677B4" w:rsidP="00004DF4">
      <w:pPr>
        <w:pStyle w:val="Heading1"/>
        <w:rPr>
          <w:rFonts w:ascii="Verdana" w:hAnsi="Verdana"/>
        </w:rPr>
      </w:pPr>
      <w:bookmarkStart w:id="26" w:name="_Toc95222998"/>
      <w:r w:rsidRPr="00163598">
        <w:rPr>
          <w:rFonts w:ascii="Verdana" w:hAnsi="Verdana"/>
        </w:rPr>
        <w:lastRenderedPageBreak/>
        <w:t>Advanced Process Safety Modules</w:t>
      </w:r>
      <w:bookmarkEnd w:id="26"/>
    </w:p>
    <w:p w14:paraId="2F1DF764" w14:textId="0CF6803E" w:rsidR="00151DF8" w:rsidRPr="00163598" w:rsidRDefault="000B1115" w:rsidP="00004DF4">
      <w:pPr>
        <w:ind w:left="360"/>
        <w:jc w:val="both"/>
        <w:rPr>
          <w:rFonts w:ascii="Verdana" w:hAnsi="Verdana"/>
        </w:rPr>
      </w:pPr>
      <w:r>
        <w:rPr>
          <w:rFonts w:ascii="Verdana" w:hAnsi="Verdana"/>
        </w:rPr>
        <w:t>The next part</w:t>
      </w:r>
      <w:r w:rsidR="00151DF8" w:rsidRPr="00163598">
        <w:rPr>
          <w:rFonts w:ascii="Verdana" w:hAnsi="Verdana"/>
        </w:rPr>
        <w:t xml:space="preserve"> </w:t>
      </w:r>
      <w:r w:rsidR="00E64AE8">
        <w:rPr>
          <w:rFonts w:ascii="Verdana" w:hAnsi="Verdana"/>
        </w:rPr>
        <w:t>is</w:t>
      </w:r>
      <w:r w:rsidR="00151DF8" w:rsidRPr="00163598">
        <w:rPr>
          <w:rFonts w:ascii="Verdana" w:hAnsi="Verdana"/>
        </w:rPr>
        <w:t xml:space="preserve"> based on industry practices used to assess process safety and are designed to be used </w:t>
      </w:r>
      <w:r w:rsidR="00151DF8" w:rsidRPr="00163598">
        <w:rPr>
          <w:rFonts w:ascii="Verdana" w:hAnsi="Verdana"/>
          <w:i/>
          <w:iCs/>
        </w:rPr>
        <w:t>in upper-level courses</w:t>
      </w:r>
      <w:r w:rsidR="00151DF8" w:rsidRPr="00163598">
        <w:rPr>
          <w:rFonts w:ascii="Verdana" w:hAnsi="Verdana"/>
        </w:rPr>
        <w:t xml:space="preserve">. For professors interested in assigning these parts now, </w:t>
      </w:r>
      <w:r w:rsidR="00E64AE8">
        <w:rPr>
          <w:rFonts w:ascii="Verdana" w:hAnsi="Verdana"/>
        </w:rPr>
        <w:t xml:space="preserve">a </w:t>
      </w:r>
      <w:r w:rsidR="00151DF8" w:rsidRPr="00163598">
        <w:rPr>
          <w:rFonts w:ascii="Verdana" w:hAnsi="Verdana"/>
        </w:rPr>
        <w:t>tutorial</w:t>
      </w:r>
      <w:r w:rsidR="00E64AE8">
        <w:rPr>
          <w:rFonts w:ascii="Verdana" w:hAnsi="Verdana"/>
        </w:rPr>
        <w:t xml:space="preserve"> </w:t>
      </w:r>
      <w:r w:rsidR="00151DF8" w:rsidRPr="00163598">
        <w:rPr>
          <w:rFonts w:ascii="Verdana" w:hAnsi="Verdana"/>
        </w:rPr>
        <w:t xml:space="preserve">can be found on the </w:t>
      </w:r>
      <w:hyperlink r:id="rId27" w:history="1">
        <w:r w:rsidR="00151DF8" w:rsidRPr="00163598">
          <w:rPr>
            <w:rStyle w:val="Hyperlink"/>
            <w:rFonts w:ascii="Verdana" w:hAnsi="Verdana"/>
          </w:rPr>
          <w:t xml:space="preserve">University of Michigan </w:t>
        </w:r>
        <w:proofErr w:type="spellStart"/>
        <w:r w:rsidR="00151DF8" w:rsidRPr="00163598">
          <w:rPr>
            <w:rStyle w:val="Hyperlink"/>
            <w:rFonts w:ascii="Verdana" w:hAnsi="Verdana"/>
          </w:rPr>
          <w:t>S</w:t>
        </w:r>
        <w:r w:rsidR="00642D6F" w:rsidRPr="00163598">
          <w:rPr>
            <w:rStyle w:val="Hyperlink"/>
            <w:rFonts w:ascii="Verdana" w:hAnsi="Verdana"/>
          </w:rPr>
          <w:t>AFE</w:t>
        </w:r>
        <w:r w:rsidR="00151DF8" w:rsidRPr="00163598">
          <w:rPr>
            <w:rStyle w:val="Hyperlink"/>
            <w:rFonts w:ascii="Verdana" w:hAnsi="Verdana"/>
          </w:rPr>
          <w:t>ChE</w:t>
        </w:r>
        <w:proofErr w:type="spellEnd"/>
        <w:r w:rsidR="00151DF8" w:rsidRPr="00163598">
          <w:rPr>
            <w:rStyle w:val="Hyperlink"/>
            <w:rFonts w:ascii="Verdana" w:hAnsi="Verdana"/>
          </w:rPr>
          <w:t xml:space="preserve"> website</w:t>
        </w:r>
      </w:hyperlink>
      <w:r w:rsidR="00151DF8" w:rsidRPr="00163598">
        <w:rPr>
          <w:rFonts w:ascii="Verdana" w:hAnsi="Verdana"/>
        </w:rPr>
        <w:t xml:space="preserve">. </w:t>
      </w:r>
    </w:p>
    <w:p w14:paraId="2B719F78" w14:textId="7C817295" w:rsidR="005677B4" w:rsidRPr="00163598" w:rsidRDefault="005677B4" w:rsidP="005677B4">
      <w:pPr>
        <w:pStyle w:val="Heading2"/>
        <w:rPr>
          <w:rFonts w:ascii="Verdana" w:hAnsi="Verdana"/>
        </w:rPr>
      </w:pPr>
      <w:bookmarkStart w:id="27" w:name="_Toc95222999"/>
      <w:r w:rsidRPr="00163598">
        <w:rPr>
          <w:rFonts w:ascii="Verdana" w:hAnsi="Verdana"/>
        </w:rPr>
        <w:t>H</w:t>
      </w:r>
      <w:r w:rsidR="008151D8" w:rsidRPr="00163598">
        <w:rPr>
          <w:rFonts w:ascii="Verdana" w:hAnsi="Verdana"/>
        </w:rPr>
        <w:t xml:space="preserve">azard and </w:t>
      </w:r>
      <w:r w:rsidRPr="00163598">
        <w:rPr>
          <w:rFonts w:ascii="Verdana" w:hAnsi="Verdana"/>
        </w:rPr>
        <w:t>O</w:t>
      </w:r>
      <w:r w:rsidR="008151D8" w:rsidRPr="00163598">
        <w:rPr>
          <w:rFonts w:ascii="Verdana" w:hAnsi="Verdana"/>
        </w:rPr>
        <w:t>perability (HAZOP) Study</w:t>
      </w:r>
      <w:bookmarkEnd w:id="27"/>
    </w:p>
    <w:p w14:paraId="131B8FAF" w14:textId="481324EE" w:rsidR="005677B4" w:rsidRPr="00163598" w:rsidRDefault="00984E04" w:rsidP="00A60B44">
      <w:pPr>
        <w:spacing w:after="120"/>
        <w:ind w:left="360"/>
        <w:rPr>
          <w:rFonts w:ascii="Verdana" w:hAnsi="Verdana"/>
        </w:rPr>
      </w:pPr>
      <w:r w:rsidRPr="00163598">
        <w:rPr>
          <w:rFonts w:ascii="Verdana" w:hAnsi="Verdana"/>
        </w:rPr>
        <w:t xml:space="preserve">A HAZOP study is </w:t>
      </w:r>
      <w:r w:rsidR="00052947" w:rsidRPr="00163598">
        <w:rPr>
          <w:rFonts w:ascii="Verdana" w:hAnsi="Verdana"/>
        </w:rPr>
        <w:t xml:space="preserve">a </w:t>
      </w:r>
      <w:r w:rsidRPr="00163598">
        <w:rPr>
          <w:rFonts w:ascii="Verdana" w:hAnsi="Verdana"/>
        </w:rPr>
        <w:t xml:space="preserve">structured analysis of process design to identify potential vulnerabilities in a facility. Review the </w:t>
      </w:r>
      <w:hyperlink r:id="rId28" w:history="1">
        <w:r w:rsidRPr="00163598">
          <w:rPr>
            <w:rStyle w:val="Hyperlink"/>
            <w:rFonts w:ascii="Verdana" w:hAnsi="Verdana"/>
          </w:rPr>
          <w:t>HAZOP</w:t>
        </w:r>
        <w:r w:rsidR="00642D6F" w:rsidRPr="00163598">
          <w:rPr>
            <w:rStyle w:val="Hyperlink"/>
            <w:rFonts w:ascii="Verdana" w:hAnsi="Verdana"/>
          </w:rPr>
          <w:t xml:space="preserve"> tutorial</w:t>
        </w:r>
      </w:hyperlink>
      <w:r w:rsidR="00642D6F" w:rsidRPr="00163598">
        <w:rPr>
          <w:rFonts w:ascii="Verdana" w:hAnsi="Verdana"/>
        </w:rPr>
        <w:t xml:space="preserve"> </w:t>
      </w:r>
      <w:r w:rsidRPr="00163598">
        <w:rPr>
          <w:rFonts w:ascii="Verdana" w:hAnsi="Verdana"/>
        </w:rPr>
        <w:t xml:space="preserve">before completing one for the following system. It is important to note that not all guidewords and parameters will be relevant for different systems. Some information is given </w:t>
      </w:r>
      <w:r w:rsidR="000D07E6" w:rsidRPr="00163598">
        <w:rPr>
          <w:rFonts w:ascii="Verdana" w:hAnsi="Verdana"/>
        </w:rPr>
        <w:t xml:space="preserve">here </w:t>
      </w:r>
      <w:r w:rsidRPr="00163598">
        <w:rPr>
          <w:rFonts w:ascii="Verdana" w:hAnsi="Verdana"/>
        </w:rPr>
        <w:t>for guidance</w:t>
      </w:r>
      <w:r w:rsidR="00D20EAE" w:rsidRPr="00163598">
        <w:rPr>
          <w:rFonts w:ascii="Verdana" w:hAnsi="Verdana"/>
        </w:rPr>
        <w:t>:</w:t>
      </w:r>
    </w:p>
    <w:p w14:paraId="00000024" w14:textId="262E93B9" w:rsidR="00A25DF4" w:rsidRDefault="00004DF4" w:rsidP="00E64AE8">
      <w:pPr>
        <w:tabs>
          <w:tab w:val="left" w:pos="3060"/>
          <w:tab w:val="right" w:pos="9360"/>
        </w:tabs>
        <w:spacing w:after="120"/>
        <w:ind w:left="360" w:hanging="360"/>
        <w:jc w:val="both"/>
        <w:rPr>
          <w:rFonts w:ascii="Verdana" w:hAnsi="Verdana"/>
          <w:color w:val="000000"/>
        </w:rPr>
      </w:pPr>
      <w:r>
        <w:rPr>
          <w:rFonts w:ascii="Verdana" w:hAnsi="Verdana"/>
          <w:i/>
        </w:rPr>
        <w:tab/>
      </w:r>
      <w:r w:rsidR="00984E04" w:rsidRPr="00163598">
        <w:rPr>
          <w:rFonts w:ascii="Verdana" w:hAnsi="Verdana"/>
          <w:i/>
        </w:rPr>
        <w:t>System to consider</w:t>
      </w:r>
      <w:r w:rsidR="00984E04" w:rsidRPr="009E443C">
        <w:rPr>
          <w:rFonts w:ascii="Verdana" w:hAnsi="Verdana"/>
        </w:rPr>
        <w:t xml:space="preserve">: </w:t>
      </w:r>
      <w:r w:rsidR="00E64AE8" w:rsidRPr="009E443C">
        <w:rPr>
          <w:rFonts w:ascii="Verdana" w:hAnsi="Verdana"/>
          <w:color w:val="000000"/>
        </w:rPr>
        <w:t>Drum that was previously used to store acetone</w:t>
      </w:r>
    </w:p>
    <w:p w14:paraId="580DD83B" w14:textId="6437BA82" w:rsidR="009E443C" w:rsidRDefault="009E443C" w:rsidP="009E443C">
      <w:pPr>
        <w:tabs>
          <w:tab w:val="left" w:pos="5333"/>
        </w:tabs>
        <w:spacing w:after="120"/>
        <w:ind w:left="360" w:hanging="360"/>
        <w:jc w:val="center"/>
        <w:rPr>
          <w:color w:val="000000"/>
        </w:rPr>
      </w:pPr>
      <w:r w:rsidRPr="009E443C">
        <w:rPr>
          <w:noProof/>
          <w:color w:val="000000"/>
        </w:rPr>
        <w:drawing>
          <wp:inline distT="0" distB="0" distL="0" distR="0" wp14:anchorId="0F418CE5" wp14:editId="44D0C627">
            <wp:extent cx="4106197" cy="2971800"/>
            <wp:effectExtent l="0" t="0" r="0" b="0"/>
            <wp:docPr id="1" name="Picture 1" descr="The diagram shows a cylinder which formerly contained acetone (and may have residual) with &quot;hot work&quot; such as welding, welding, or cutting, happening on the outside of the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agram shows a cylinder which formerly contained acetone (and may have residual) with &quot;hot work&quot; such as welding, welding, or cutting, happening on the outside of the cylinder."/>
                    <pic:cNvPicPr/>
                  </pic:nvPicPr>
                  <pic:blipFill>
                    <a:blip r:embed="rId29"/>
                    <a:stretch>
                      <a:fillRect/>
                    </a:stretch>
                  </pic:blipFill>
                  <pic:spPr>
                    <a:xfrm>
                      <a:off x="0" y="0"/>
                      <a:ext cx="4106800" cy="2972237"/>
                    </a:xfrm>
                    <a:prstGeom prst="rect">
                      <a:avLst/>
                    </a:prstGeom>
                  </pic:spPr>
                </pic:pic>
              </a:graphicData>
            </a:graphic>
          </wp:inline>
        </w:drawing>
      </w:r>
    </w:p>
    <w:p w14:paraId="55E63620" w14:textId="09DFC5D1" w:rsidR="0092760D" w:rsidRPr="00163598" w:rsidRDefault="00984E04" w:rsidP="00004DF4">
      <w:pPr>
        <w:spacing w:after="120"/>
        <w:ind w:firstLine="540"/>
        <w:jc w:val="both"/>
        <w:rPr>
          <w:rFonts w:ascii="Verdana" w:hAnsi="Verdana"/>
        </w:rPr>
      </w:pPr>
      <w:r w:rsidRPr="00163598">
        <w:rPr>
          <w:rFonts w:ascii="Verdana" w:hAnsi="Verdana"/>
          <w:i/>
        </w:rPr>
        <w:t>Process parameters to consider</w:t>
      </w:r>
      <w:r w:rsidRPr="00163598">
        <w:rPr>
          <w:rFonts w:ascii="Verdana" w:hAnsi="Verdana"/>
        </w:rPr>
        <w:t xml:space="preserve">: </w:t>
      </w:r>
      <w:r w:rsidR="00E64AE8" w:rsidRPr="00E64AE8">
        <w:rPr>
          <w:rFonts w:ascii="Verdana" w:hAnsi="Verdana"/>
        </w:rPr>
        <w:t>Concentration, Temperature</w:t>
      </w:r>
    </w:p>
    <w:p w14:paraId="360A8028" w14:textId="77777777" w:rsidR="009E443C" w:rsidRDefault="009E443C">
      <w:pPr>
        <w:rPr>
          <w:rFonts w:ascii="Verdana" w:hAnsi="Verdana"/>
        </w:rPr>
      </w:pPr>
      <w:r>
        <w:rPr>
          <w:rFonts w:ascii="Verdana" w:hAnsi="Verdana"/>
        </w:rPr>
        <w:br w:type="page"/>
      </w:r>
    </w:p>
    <w:p w14:paraId="00000027" w14:textId="3AB7BE40" w:rsidR="00A25DF4" w:rsidRPr="00163598" w:rsidRDefault="00984E04" w:rsidP="009E443C">
      <w:pPr>
        <w:pStyle w:val="ListParagraph"/>
        <w:numPr>
          <w:ilvl w:val="0"/>
          <w:numId w:val="12"/>
        </w:numPr>
        <w:spacing w:after="120"/>
        <w:ind w:left="1080"/>
        <w:rPr>
          <w:rFonts w:ascii="Verdana" w:hAnsi="Verdana"/>
        </w:rPr>
      </w:pPr>
      <w:r w:rsidRPr="00163598">
        <w:rPr>
          <w:rFonts w:ascii="Verdana" w:hAnsi="Verdana"/>
        </w:rPr>
        <w:lastRenderedPageBreak/>
        <w:t xml:space="preserve">Fill out the HAZOP chart </w:t>
      </w:r>
      <w:r w:rsidR="00295C73" w:rsidRPr="00163598">
        <w:rPr>
          <w:rFonts w:ascii="Verdana" w:hAnsi="Verdana"/>
        </w:rPr>
        <w:t>below</w:t>
      </w:r>
      <w:r w:rsidRPr="00163598">
        <w:rPr>
          <w:rFonts w:ascii="Verdana" w:hAnsi="Verdana"/>
        </w:rPr>
        <w:t xml:space="preserve">. </w:t>
      </w:r>
      <w:r w:rsidR="00295C73" w:rsidRPr="00163598">
        <w:rPr>
          <w:rFonts w:ascii="Verdana" w:hAnsi="Verdana"/>
        </w:rPr>
        <w:t>The first row</w:t>
      </w:r>
      <w:r w:rsidRPr="00163598">
        <w:rPr>
          <w:rFonts w:ascii="Verdana" w:hAnsi="Verdana"/>
        </w:rPr>
        <w:t xml:space="preserve"> has been filled out here for you</w:t>
      </w:r>
      <w:r w:rsidR="00295C73" w:rsidRPr="00163598">
        <w:rPr>
          <w:rFonts w:ascii="Verdana" w:hAnsi="Verdana"/>
        </w:rPr>
        <w:t xml:space="preserve"> as an example</w:t>
      </w:r>
      <w:r w:rsidRPr="00163598">
        <w:rPr>
          <w:rFonts w:ascii="Verdana" w:hAnsi="Verdana"/>
        </w:rPr>
        <w:t>.</w:t>
      </w:r>
    </w:p>
    <w:tbl>
      <w:tblPr>
        <w:tblStyle w:val="3"/>
        <w:tblW w:w="972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60"/>
        <w:gridCol w:w="1530"/>
        <w:gridCol w:w="2160"/>
        <w:gridCol w:w="1530"/>
        <w:gridCol w:w="2340"/>
      </w:tblGrid>
      <w:tr w:rsidR="00BA2508" w:rsidRPr="00163598" w14:paraId="0D6FC0B9" w14:textId="77777777" w:rsidTr="00E64AE8">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00028" w14:textId="77777777" w:rsidR="00A25DF4" w:rsidRPr="00163598" w:rsidRDefault="00984E04" w:rsidP="00CE78D7">
            <w:pPr>
              <w:jc w:val="center"/>
              <w:rPr>
                <w:rFonts w:ascii="Verdana" w:hAnsi="Verdana"/>
                <w:b/>
                <w:sz w:val="20"/>
                <w:szCs w:val="20"/>
              </w:rPr>
            </w:pPr>
            <w:r w:rsidRPr="00163598">
              <w:rPr>
                <w:rFonts w:ascii="Verdana" w:hAnsi="Verdana"/>
                <w:b/>
                <w:sz w:val="20"/>
                <w:szCs w:val="20"/>
              </w:rPr>
              <w:t>Guideword + Parameter = Deviation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00029" w14:textId="77777777" w:rsidR="00A25DF4" w:rsidRPr="00163598" w:rsidRDefault="00984E04" w:rsidP="00CE78D7">
            <w:pPr>
              <w:jc w:val="center"/>
              <w:rPr>
                <w:rFonts w:ascii="Verdana" w:hAnsi="Verdana"/>
                <w:b/>
                <w:sz w:val="20"/>
                <w:szCs w:val="20"/>
              </w:rPr>
            </w:pPr>
            <w:r w:rsidRPr="00163598">
              <w:rPr>
                <w:rFonts w:ascii="Verdana" w:hAnsi="Verdana"/>
                <w:b/>
                <w:sz w:val="20"/>
                <w:szCs w:val="20"/>
              </w:rPr>
              <w:t>Causes</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0002A" w14:textId="77777777" w:rsidR="00A25DF4" w:rsidRPr="00163598" w:rsidRDefault="00984E04" w:rsidP="00CE78D7">
            <w:pPr>
              <w:jc w:val="center"/>
              <w:rPr>
                <w:rFonts w:ascii="Verdana" w:hAnsi="Verdana"/>
                <w:b/>
                <w:sz w:val="20"/>
                <w:szCs w:val="20"/>
              </w:rPr>
            </w:pPr>
            <w:r w:rsidRPr="00163598">
              <w:rPr>
                <w:rFonts w:ascii="Verdana" w:hAnsi="Verdana"/>
                <w:b/>
                <w:sz w:val="20"/>
                <w:szCs w:val="20"/>
              </w:rPr>
              <w:t>Consequences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0002B" w14:textId="77777777" w:rsidR="00A25DF4" w:rsidRPr="00163598" w:rsidRDefault="00984E04" w:rsidP="00CE78D7">
            <w:pPr>
              <w:jc w:val="center"/>
              <w:rPr>
                <w:rFonts w:ascii="Verdana" w:hAnsi="Verdana"/>
                <w:b/>
                <w:sz w:val="20"/>
                <w:szCs w:val="20"/>
              </w:rPr>
            </w:pPr>
            <w:r w:rsidRPr="00163598">
              <w:rPr>
                <w:rFonts w:ascii="Verdana" w:hAnsi="Verdana"/>
                <w:b/>
                <w:sz w:val="20"/>
                <w:szCs w:val="20"/>
              </w:rPr>
              <w:t>Safeguards</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0002C" w14:textId="77777777" w:rsidR="00A25DF4" w:rsidRPr="00163598" w:rsidRDefault="00984E04" w:rsidP="00CE78D7">
            <w:pPr>
              <w:jc w:val="center"/>
              <w:rPr>
                <w:rFonts w:ascii="Verdana" w:hAnsi="Verdana"/>
                <w:b/>
                <w:sz w:val="20"/>
                <w:szCs w:val="20"/>
              </w:rPr>
            </w:pPr>
            <w:r w:rsidRPr="00163598">
              <w:rPr>
                <w:rFonts w:ascii="Verdana" w:hAnsi="Verdana"/>
                <w:b/>
                <w:sz w:val="20"/>
                <w:szCs w:val="20"/>
              </w:rPr>
              <w:t>Recommendations</w:t>
            </w:r>
          </w:p>
        </w:tc>
      </w:tr>
      <w:tr w:rsidR="00E64AE8" w:rsidRPr="00163598" w14:paraId="134139B9" w14:textId="77777777" w:rsidTr="00E64AE8">
        <w:trPr>
          <w:trHeight w:val="1205"/>
        </w:trPr>
        <w:tc>
          <w:tcPr>
            <w:tcW w:w="2160" w:type="dxa"/>
            <w:tcBorders>
              <w:top w:val="single" w:sz="4" w:space="0" w:color="auto"/>
              <w:left w:val="single" w:sz="4" w:space="0" w:color="auto"/>
              <w:bottom w:val="single" w:sz="4" w:space="0" w:color="auto"/>
              <w:right w:val="single" w:sz="4" w:space="0" w:color="auto"/>
            </w:tcBorders>
          </w:tcPr>
          <w:p w14:paraId="2EC5FF7D" w14:textId="77777777" w:rsidR="00E64AE8" w:rsidRPr="00E64AE8" w:rsidRDefault="00E64AE8" w:rsidP="00E64AE8">
            <w:pPr>
              <w:rPr>
                <w:rFonts w:ascii="Verdana" w:hAnsi="Verdana"/>
                <w:sz w:val="20"/>
                <w:szCs w:val="20"/>
              </w:rPr>
            </w:pPr>
            <w:r w:rsidRPr="00E64AE8">
              <w:rPr>
                <w:rFonts w:ascii="Verdana" w:hAnsi="Verdana"/>
                <w:b/>
                <w:bCs/>
                <w:sz w:val="20"/>
                <w:szCs w:val="20"/>
              </w:rPr>
              <w:t>Other (Residual)</w:t>
            </w:r>
            <w:r w:rsidRPr="00E64AE8">
              <w:rPr>
                <w:rFonts w:ascii="Verdana" w:hAnsi="Verdana"/>
                <w:sz w:val="20"/>
                <w:szCs w:val="20"/>
              </w:rPr>
              <w:t xml:space="preserve"> Concentration of Acetone in the Drum </w:t>
            </w:r>
          </w:p>
          <w:p w14:paraId="0000002D" w14:textId="192B576F" w:rsidR="00E64AE8" w:rsidRPr="00163598" w:rsidRDefault="00E64AE8" w:rsidP="00E64AE8">
            <w:pPr>
              <w:rPr>
                <w:rFonts w:ascii="Verdana" w:hAnsi="Verdana"/>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000002E" w14:textId="7CE720CB" w:rsidR="00E64AE8" w:rsidRPr="00163598" w:rsidRDefault="00E64AE8" w:rsidP="00E64AE8">
            <w:pPr>
              <w:rPr>
                <w:rFonts w:ascii="Verdana" w:hAnsi="Verdana"/>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000002F" w14:textId="49E20967" w:rsidR="00E64AE8" w:rsidRPr="00E64AE8" w:rsidRDefault="00E64AE8" w:rsidP="00E64AE8">
            <w:pPr>
              <w:rPr>
                <w:rFonts w:ascii="Verdana" w:hAnsi="Verdana"/>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0000032" w14:textId="7F8F7F6B" w:rsidR="00E64AE8" w:rsidRPr="00163598" w:rsidRDefault="00E64AE8" w:rsidP="00E64AE8">
            <w:pPr>
              <w:rPr>
                <w:rFonts w:ascii="Verdana" w:hAnsi="Verdana"/>
                <w:sz w:val="20"/>
                <w:szCs w:val="20"/>
              </w:rPr>
            </w:pPr>
            <w:r w:rsidRPr="00E64AE8">
              <w:rPr>
                <w:rFonts w:ascii="Verdana" w:hAnsi="Verdana"/>
                <w:sz w:val="20"/>
                <w:szCs w:val="20"/>
              </w:rPr>
              <w:t>Warnings on drum</w:t>
            </w:r>
          </w:p>
        </w:tc>
        <w:tc>
          <w:tcPr>
            <w:tcW w:w="2340" w:type="dxa"/>
            <w:tcBorders>
              <w:top w:val="single" w:sz="4" w:space="0" w:color="auto"/>
              <w:left w:val="single" w:sz="4" w:space="0" w:color="auto"/>
              <w:bottom w:val="single" w:sz="4" w:space="0" w:color="auto"/>
              <w:right w:val="single" w:sz="4" w:space="0" w:color="auto"/>
            </w:tcBorders>
          </w:tcPr>
          <w:p w14:paraId="00000034" w14:textId="3F182541" w:rsidR="00E64AE8" w:rsidRPr="00E64AE8" w:rsidRDefault="00E64AE8" w:rsidP="00E64AE8">
            <w:pPr>
              <w:rPr>
                <w:rFonts w:ascii="Verdana" w:hAnsi="Verdana"/>
                <w:sz w:val="20"/>
                <w:szCs w:val="20"/>
              </w:rPr>
            </w:pPr>
          </w:p>
        </w:tc>
      </w:tr>
      <w:tr w:rsidR="00E64AE8" w:rsidRPr="00163598" w14:paraId="485030BE" w14:textId="77777777" w:rsidTr="00E64AE8">
        <w:trPr>
          <w:trHeight w:val="332"/>
        </w:trPr>
        <w:tc>
          <w:tcPr>
            <w:tcW w:w="2160" w:type="dxa"/>
            <w:tcBorders>
              <w:top w:val="single" w:sz="4" w:space="0" w:color="auto"/>
              <w:left w:val="single" w:sz="4" w:space="0" w:color="auto"/>
              <w:bottom w:val="single" w:sz="4" w:space="0" w:color="auto"/>
              <w:right w:val="single" w:sz="4" w:space="0" w:color="auto"/>
            </w:tcBorders>
          </w:tcPr>
          <w:p w14:paraId="00000035" w14:textId="467E8ABE" w:rsidR="00E64AE8" w:rsidRPr="00163598" w:rsidRDefault="00E64AE8" w:rsidP="00E64AE8">
            <w:pPr>
              <w:rPr>
                <w:rFonts w:ascii="Verdana" w:hAnsi="Verdana"/>
                <w:sz w:val="20"/>
                <w:szCs w:val="20"/>
              </w:rPr>
            </w:pPr>
            <w:r w:rsidRPr="00E64AE8">
              <w:rPr>
                <w:rFonts w:ascii="Verdana" w:hAnsi="Verdana"/>
                <w:b/>
                <w:bCs/>
                <w:sz w:val="20"/>
                <w:szCs w:val="20"/>
              </w:rPr>
              <w:t>More (Higher)</w:t>
            </w:r>
            <w:r w:rsidRPr="00E64AE8">
              <w:rPr>
                <w:rFonts w:ascii="Verdana" w:hAnsi="Verdana"/>
                <w:sz w:val="20"/>
                <w:szCs w:val="20"/>
              </w:rPr>
              <w:t xml:space="preserve"> Temperature</w:t>
            </w:r>
          </w:p>
        </w:tc>
        <w:tc>
          <w:tcPr>
            <w:tcW w:w="1530" w:type="dxa"/>
            <w:tcBorders>
              <w:top w:val="single" w:sz="4" w:space="0" w:color="auto"/>
              <w:left w:val="single" w:sz="4" w:space="0" w:color="auto"/>
              <w:bottom w:val="single" w:sz="4" w:space="0" w:color="auto"/>
              <w:right w:val="single" w:sz="4" w:space="0" w:color="auto"/>
            </w:tcBorders>
          </w:tcPr>
          <w:p w14:paraId="7F9D6D84" w14:textId="77777777" w:rsidR="00E64AE8" w:rsidRPr="00E64AE8" w:rsidRDefault="00E64AE8" w:rsidP="00E64AE8">
            <w:pPr>
              <w:rPr>
                <w:rFonts w:ascii="Verdana" w:hAnsi="Verdana"/>
                <w:sz w:val="20"/>
                <w:szCs w:val="20"/>
              </w:rPr>
            </w:pPr>
            <w:r w:rsidRPr="00E64AE8">
              <w:rPr>
                <w:rFonts w:ascii="Verdana" w:hAnsi="Verdana"/>
                <w:sz w:val="20"/>
                <w:szCs w:val="20"/>
              </w:rPr>
              <w:t>Performance of hot work on the drum causing it to heat up</w:t>
            </w:r>
          </w:p>
          <w:p w14:paraId="00000039" w14:textId="77777777" w:rsidR="00E64AE8" w:rsidRPr="00163598" w:rsidRDefault="00E64AE8" w:rsidP="00E64AE8">
            <w:pPr>
              <w:rPr>
                <w:rFonts w:ascii="Verdana" w:hAnsi="Verdana"/>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000003A" w14:textId="77777777" w:rsidR="00E64AE8" w:rsidRPr="00163598" w:rsidRDefault="00E64AE8" w:rsidP="00E64AE8">
            <w:pPr>
              <w:rPr>
                <w:rFonts w:ascii="Verdana" w:hAnsi="Verdana"/>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000003B" w14:textId="77777777" w:rsidR="00E64AE8" w:rsidRPr="00163598" w:rsidRDefault="00E64AE8" w:rsidP="00E64AE8">
            <w:pPr>
              <w:rPr>
                <w:rFonts w:ascii="Verdana" w:hAnsi="Verdana"/>
                <w:sz w:val="20"/>
                <w:szCs w:val="20"/>
              </w:rPr>
            </w:pPr>
          </w:p>
        </w:tc>
        <w:tc>
          <w:tcPr>
            <w:tcW w:w="2340" w:type="dxa"/>
            <w:tcBorders>
              <w:top w:val="single" w:sz="4" w:space="0" w:color="auto"/>
              <w:left w:val="single" w:sz="4" w:space="0" w:color="auto"/>
              <w:bottom w:val="single" w:sz="4" w:space="0" w:color="auto"/>
              <w:right w:val="single" w:sz="4" w:space="0" w:color="auto"/>
            </w:tcBorders>
          </w:tcPr>
          <w:p w14:paraId="0000003C" w14:textId="77777777" w:rsidR="00E64AE8" w:rsidRPr="00163598" w:rsidRDefault="00E64AE8" w:rsidP="00E64AE8">
            <w:pPr>
              <w:rPr>
                <w:rFonts w:ascii="Verdana" w:hAnsi="Verdana"/>
                <w:sz w:val="20"/>
                <w:szCs w:val="20"/>
              </w:rPr>
            </w:pPr>
          </w:p>
        </w:tc>
      </w:tr>
    </w:tbl>
    <w:p w14:paraId="2ACE7DFC" w14:textId="77777777" w:rsidR="009E443C" w:rsidRDefault="00984E04" w:rsidP="009E443C">
      <w:pPr>
        <w:pStyle w:val="ListParagraph"/>
        <w:numPr>
          <w:ilvl w:val="0"/>
          <w:numId w:val="12"/>
        </w:numPr>
        <w:spacing w:before="240" w:after="240"/>
        <w:ind w:left="1080"/>
        <w:contextualSpacing w:val="0"/>
        <w:rPr>
          <w:rFonts w:ascii="Verdana" w:hAnsi="Verdana"/>
        </w:rPr>
      </w:pPr>
      <w:r w:rsidRPr="00163598">
        <w:rPr>
          <w:rFonts w:ascii="Verdana" w:hAnsi="Verdana"/>
        </w:rPr>
        <w:t xml:space="preserve">Write a short conclusion on some takeaways from completing a HAZOP for this system and recommendations you would make. </w:t>
      </w:r>
      <w:bookmarkStart w:id="28" w:name="_Definitions_1"/>
      <w:bookmarkEnd w:id="28"/>
    </w:p>
    <w:p w14:paraId="7302AF6C" w14:textId="36CB281C" w:rsidR="009E443C" w:rsidRPr="009E443C" w:rsidRDefault="009E443C" w:rsidP="009E443C">
      <w:pPr>
        <w:pStyle w:val="ListParagraph"/>
        <w:numPr>
          <w:ilvl w:val="0"/>
          <w:numId w:val="12"/>
        </w:numPr>
        <w:spacing w:before="240" w:after="240"/>
        <w:ind w:left="1080"/>
        <w:contextualSpacing w:val="0"/>
        <w:jc w:val="both"/>
        <w:rPr>
          <w:rFonts w:ascii="Verdana" w:hAnsi="Verdana"/>
        </w:rPr>
      </w:pPr>
      <w:r w:rsidRPr="009E443C">
        <w:rPr>
          <w:rFonts w:ascii="Verdana" w:eastAsia="Verdana" w:hAnsi="Verdana" w:cs="Verdana"/>
          <w:lang w:eastAsia="zh-CN"/>
        </w:rPr>
        <w:br w:type="page"/>
      </w:r>
    </w:p>
    <w:p w14:paraId="7099295D" w14:textId="3874C6FD" w:rsidR="0064252D" w:rsidRPr="00163598" w:rsidRDefault="00984E04" w:rsidP="000F0303">
      <w:pPr>
        <w:pStyle w:val="Heading1"/>
        <w:rPr>
          <w:rFonts w:ascii="Verdana" w:hAnsi="Verdana"/>
        </w:rPr>
      </w:pPr>
      <w:bookmarkStart w:id="29" w:name="_Toc95223000"/>
      <w:r w:rsidRPr="000F0303">
        <w:rPr>
          <w:rFonts w:ascii="Verdana" w:eastAsia="Verdana" w:hAnsi="Verdana" w:cs="Verdana"/>
          <w:lang w:eastAsia="zh-CN"/>
        </w:rPr>
        <w:lastRenderedPageBreak/>
        <w:t>Definitions</w:t>
      </w:r>
      <w:bookmarkEnd w:id="29"/>
    </w:p>
    <w:p w14:paraId="15271ECD" w14:textId="117BE01B" w:rsidR="00F24435" w:rsidRPr="000F0303" w:rsidRDefault="00F24435" w:rsidP="000F0303">
      <w:pPr>
        <w:pStyle w:val="Heading2"/>
        <w:jc w:val="center"/>
        <w:rPr>
          <w:rFonts w:ascii="Verdana" w:eastAsia="Verdana" w:hAnsi="Verdana" w:cs="Verdana"/>
          <w:sz w:val="32"/>
          <w:szCs w:val="32"/>
          <w:lang w:eastAsia="zh-CN"/>
        </w:rPr>
      </w:pPr>
      <w:bookmarkStart w:id="30" w:name="_Toc95223001"/>
      <w:r w:rsidRPr="000F0303">
        <w:rPr>
          <w:rFonts w:ascii="Verdana" w:eastAsia="Verdana" w:hAnsi="Verdana" w:cs="Verdana"/>
          <w:sz w:val="32"/>
          <w:szCs w:val="32"/>
          <w:lang w:eastAsia="zh-CN"/>
        </w:rPr>
        <w:t>General Process Safety Definitions</w:t>
      </w:r>
      <w:bookmarkEnd w:id="30"/>
    </w:p>
    <w:tbl>
      <w:tblPr>
        <w:tblStyle w:val="TableGrid"/>
        <w:tblW w:w="0" w:type="auto"/>
        <w:tblLook w:val="04A0" w:firstRow="1" w:lastRow="0" w:firstColumn="1" w:lastColumn="0" w:noHBand="0" w:noVBand="1"/>
      </w:tblPr>
      <w:tblGrid>
        <w:gridCol w:w="2155"/>
        <w:gridCol w:w="7195"/>
      </w:tblGrid>
      <w:tr w:rsidR="00F24435" w:rsidRPr="00163598" w14:paraId="667E0BF9" w14:textId="77777777" w:rsidTr="00F24435">
        <w:tc>
          <w:tcPr>
            <w:tcW w:w="2155" w:type="dxa"/>
            <w:shd w:val="clear" w:color="auto" w:fill="D9D9D9" w:themeFill="background1" w:themeFillShade="D9"/>
          </w:tcPr>
          <w:p w14:paraId="55A6ED90" w14:textId="595A461E" w:rsidR="00F24435" w:rsidRPr="009E443C" w:rsidRDefault="00F24435" w:rsidP="00295C73">
            <w:pPr>
              <w:spacing w:after="120"/>
              <w:jc w:val="center"/>
              <w:rPr>
                <w:rFonts w:ascii="Verdana" w:hAnsi="Verdana"/>
                <w:b/>
                <w:sz w:val="22"/>
                <w:szCs w:val="22"/>
              </w:rPr>
            </w:pPr>
            <w:r w:rsidRPr="009E443C">
              <w:rPr>
                <w:rFonts w:ascii="Verdana" w:hAnsi="Verdana"/>
                <w:b/>
                <w:sz w:val="22"/>
                <w:szCs w:val="22"/>
              </w:rPr>
              <w:t>Term</w:t>
            </w:r>
          </w:p>
        </w:tc>
        <w:tc>
          <w:tcPr>
            <w:tcW w:w="7195" w:type="dxa"/>
            <w:shd w:val="clear" w:color="auto" w:fill="D9D9D9" w:themeFill="background1" w:themeFillShade="D9"/>
          </w:tcPr>
          <w:p w14:paraId="7FF49ED3" w14:textId="09E1F57D" w:rsidR="00F24435" w:rsidRPr="009E443C" w:rsidRDefault="00F24435" w:rsidP="00295C73">
            <w:pPr>
              <w:spacing w:after="120"/>
              <w:jc w:val="center"/>
              <w:rPr>
                <w:rFonts w:ascii="Verdana" w:hAnsi="Verdana"/>
                <w:b/>
                <w:bCs/>
                <w:sz w:val="22"/>
                <w:szCs w:val="22"/>
              </w:rPr>
            </w:pPr>
            <w:r w:rsidRPr="009E443C">
              <w:rPr>
                <w:rFonts w:ascii="Verdana" w:hAnsi="Verdana"/>
                <w:b/>
                <w:bCs/>
                <w:sz w:val="22"/>
                <w:szCs w:val="22"/>
              </w:rPr>
              <w:t>Definition</w:t>
            </w:r>
          </w:p>
        </w:tc>
      </w:tr>
      <w:tr w:rsidR="00F24435" w:rsidRPr="00163598" w14:paraId="24AEEF61" w14:textId="77777777" w:rsidTr="00F24435">
        <w:tc>
          <w:tcPr>
            <w:tcW w:w="2155" w:type="dxa"/>
          </w:tcPr>
          <w:p w14:paraId="775ACD8A" w14:textId="270C3334" w:rsidR="00F24435" w:rsidRPr="009E443C" w:rsidRDefault="00F24435" w:rsidP="00F24435">
            <w:pPr>
              <w:spacing w:after="120"/>
              <w:rPr>
                <w:rFonts w:ascii="Verdana" w:hAnsi="Verdana"/>
                <w:bCs/>
                <w:sz w:val="21"/>
                <w:szCs w:val="21"/>
              </w:rPr>
            </w:pPr>
            <w:r w:rsidRPr="009E443C">
              <w:rPr>
                <w:rFonts w:ascii="Verdana" w:hAnsi="Verdana"/>
                <w:bCs/>
                <w:sz w:val="21"/>
                <w:szCs w:val="21"/>
              </w:rPr>
              <w:t>Activity</w:t>
            </w:r>
          </w:p>
        </w:tc>
        <w:tc>
          <w:tcPr>
            <w:tcW w:w="7195" w:type="dxa"/>
          </w:tcPr>
          <w:p w14:paraId="718C0BD5" w14:textId="6A1EBA5C" w:rsidR="00F24435" w:rsidRPr="009E443C" w:rsidRDefault="00F24435" w:rsidP="00A60B44">
            <w:pPr>
              <w:spacing w:after="120"/>
              <w:rPr>
                <w:rFonts w:ascii="Verdana" w:hAnsi="Verdana"/>
                <w:sz w:val="21"/>
                <w:szCs w:val="21"/>
              </w:rPr>
            </w:pPr>
            <w:r w:rsidRPr="009E443C">
              <w:rPr>
                <w:rFonts w:ascii="Verdana" w:hAnsi="Verdana"/>
                <w:sz w:val="21"/>
                <w:szCs w:val="21"/>
              </w:rPr>
              <w:t>The process, situation, or activity for which risk to people, property or the environment is being evaluated.</w:t>
            </w:r>
          </w:p>
        </w:tc>
      </w:tr>
      <w:tr w:rsidR="00F24435" w:rsidRPr="00163598" w14:paraId="4B05AF61" w14:textId="77777777" w:rsidTr="00F24435">
        <w:tc>
          <w:tcPr>
            <w:tcW w:w="2155" w:type="dxa"/>
          </w:tcPr>
          <w:p w14:paraId="66221F99" w14:textId="0B77DE38" w:rsidR="00F24435" w:rsidRPr="009E443C" w:rsidRDefault="00F24435" w:rsidP="00F24435">
            <w:pPr>
              <w:spacing w:after="120"/>
              <w:rPr>
                <w:rFonts w:ascii="Verdana" w:hAnsi="Verdana"/>
                <w:bCs/>
                <w:sz w:val="21"/>
                <w:szCs w:val="21"/>
              </w:rPr>
            </w:pPr>
            <w:r w:rsidRPr="009E443C">
              <w:rPr>
                <w:rFonts w:ascii="Verdana" w:hAnsi="Verdana"/>
                <w:bCs/>
                <w:sz w:val="21"/>
                <w:szCs w:val="21"/>
              </w:rPr>
              <w:t>Hazard</w:t>
            </w:r>
          </w:p>
        </w:tc>
        <w:tc>
          <w:tcPr>
            <w:tcW w:w="7195" w:type="dxa"/>
          </w:tcPr>
          <w:p w14:paraId="462315BC" w14:textId="21AE6C66" w:rsidR="00F24435" w:rsidRPr="009E443C" w:rsidRDefault="00F24435" w:rsidP="00A60B44">
            <w:pPr>
              <w:spacing w:after="120"/>
              <w:rPr>
                <w:rFonts w:ascii="Verdana" w:hAnsi="Verdana"/>
                <w:sz w:val="21"/>
                <w:szCs w:val="21"/>
              </w:rPr>
            </w:pPr>
            <w:r w:rsidRPr="009E443C">
              <w:rPr>
                <w:rFonts w:ascii="Verdana" w:hAnsi="Verdana"/>
                <w:sz w:val="21"/>
                <w:szCs w:val="21"/>
              </w:rPr>
              <w:t>A chemical or physical characteristic that has the potential to cause damage to people, property, or the environment.</w:t>
            </w:r>
          </w:p>
        </w:tc>
      </w:tr>
      <w:tr w:rsidR="00F24435" w:rsidRPr="00163598" w14:paraId="08804D97" w14:textId="77777777" w:rsidTr="00F24435">
        <w:tc>
          <w:tcPr>
            <w:tcW w:w="2155" w:type="dxa"/>
          </w:tcPr>
          <w:p w14:paraId="3425ED29" w14:textId="02E3F35F" w:rsidR="00F24435" w:rsidRPr="009E443C" w:rsidRDefault="00F24435" w:rsidP="00F24435">
            <w:pPr>
              <w:spacing w:after="120"/>
              <w:rPr>
                <w:rFonts w:ascii="Verdana" w:hAnsi="Verdana"/>
                <w:bCs/>
                <w:sz w:val="21"/>
                <w:szCs w:val="21"/>
              </w:rPr>
            </w:pPr>
            <w:r w:rsidRPr="009E443C">
              <w:rPr>
                <w:rFonts w:ascii="Verdana" w:hAnsi="Verdana"/>
                <w:bCs/>
                <w:sz w:val="21"/>
                <w:szCs w:val="21"/>
              </w:rPr>
              <w:t>Incident</w:t>
            </w:r>
          </w:p>
        </w:tc>
        <w:tc>
          <w:tcPr>
            <w:tcW w:w="7195" w:type="dxa"/>
          </w:tcPr>
          <w:p w14:paraId="2E081E54" w14:textId="13FE57F0" w:rsidR="00F24435" w:rsidRPr="009E443C" w:rsidRDefault="00F24435" w:rsidP="00A60B44">
            <w:pPr>
              <w:spacing w:after="120"/>
              <w:rPr>
                <w:rFonts w:ascii="Verdana" w:hAnsi="Verdana"/>
                <w:sz w:val="21"/>
                <w:szCs w:val="21"/>
              </w:rPr>
            </w:pPr>
            <w:r w:rsidRPr="009E443C">
              <w:rPr>
                <w:rFonts w:ascii="Verdana" w:hAnsi="Verdana"/>
                <w:sz w:val="21"/>
                <w:szCs w:val="21"/>
              </w:rPr>
              <w:t>What happened? Description of the event or sum of the events along with the steps that lead to one or more undesirable consequences, such as harm to people, damage to property, harm to the environment, or asset/business losses.</w:t>
            </w:r>
          </w:p>
        </w:tc>
      </w:tr>
      <w:tr w:rsidR="00F24435" w:rsidRPr="00163598" w14:paraId="33465BA8" w14:textId="77777777" w:rsidTr="00F24435">
        <w:tc>
          <w:tcPr>
            <w:tcW w:w="2155" w:type="dxa"/>
          </w:tcPr>
          <w:p w14:paraId="3D2D61DD" w14:textId="3DA6194A" w:rsidR="00F24435" w:rsidRPr="009E443C" w:rsidRDefault="00F24435" w:rsidP="00F24435">
            <w:pPr>
              <w:spacing w:after="120"/>
              <w:rPr>
                <w:rFonts w:ascii="Verdana" w:hAnsi="Verdana"/>
                <w:bCs/>
                <w:sz w:val="21"/>
                <w:szCs w:val="21"/>
              </w:rPr>
            </w:pPr>
            <w:r w:rsidRPr="009E443C">
              <w:rPr>
                <w:rFonts w:ascii="Verdana" w:hAnsi="Verdana"/>
                <w:bCs/>
                <w:color w:val="000000"/>
                <w:sz w:val="21"/>
                <w:szCs w:val="21"/>
              </w:rPr>
              <w:t>Initiating Event</w:t>
            </w:r>
          </w:p>
        </w:tc>
        <w:tc>
          <w:tcPr>
            <w:tcW w:w="7195" w:type="dxa"/>
          </w:tcPr>
          <w:p w14:paraId="1110241E" w14:textId="3E22F4F7" w:rsidR="00F24435" w:rsidRPr="009E443C" w:rsidRDefault="00F24435" w:rsidP="00A60B44">
            <w:pPr>
              <w:spacing w:after="120"/>
              <w:rPr>
                <w:rFonts w:ascii="Verdana" w:hAnsi="Verdana"/>
                <w:b/>
                <w:sz w:val="21"/>
                <w:szCs w:val="21"/>
              </w:rPr>
            </w:pPr>
            <w:r w:rsidRPr="009E443C">
              <w:rPr>
                <w:rFonts w:ascii="Verdana" w:hAnsi="Verdana"/>
                <w:color w:val="000000"/>
                <w:sz w:val="21"/>
                <w:szCs w:val="21"/>
              </w:rPr>
              <w:t>The event that triggers the incident, (e.g., failure of equipment, instrumentation, human actions, flammable release, etc.). Could also include precursor events, (e.g., no flow from pump, valve closed, inadvertent human action, ignition). The root cause of the sum events in causing the incident.</w:t>
            </w:r>
          </w:p>
        </w:tc>
      </w:tr>
      <w:tr w:rsidR="00F24435" w:rsidRPr="00163598" w14:paraId="6750950F" w14:textId="77777777" w:rsidTr="00F24435">
        <w:tc>
          <w:tcPr>
            <w:tcW w:w="2155" w:type="dxa"/>
          </w:tcPr>
          <w:p w14:paraId="2D36FDD2" w14:textId="35FD1C32" w:rsidR="00F24435" w:rsidRPr="009E443C" w:rsidRDefault="00F24435" w:rsidP="00F24435">
            <w:pPr>
              <w:spacing w:after="120"/>
              <w:rPr>
                <w:rFonts w:ascii="Verdana" w:hAnsi="Verdana"/>
                <w:bCs/>
                <w:sz w:val="21"/>
                <w:szCs w:val="21"/>
              </w:rPr>
            </w:pPr>
            <w:r w:rsidRPr="009E443C">
              <w:rPr>
                <w:rFonts w:ascii="Verdana" w:hAnsi="Verdana"/>
                <w:bCs/>
                <w:sz w:val="21"/>
                <w:szCs w:val="21"/>
              </w:rPr>
              <w:t>Preventative Actions and Safeguards</w:t>
            </w:r>
          </w:p>
        </w:tc>
        <w:tc>
          <w:tcPr>
            <w:tcW w:w="7195" w:type="dxa"/>
          </w:tcPr>
          <w:p w14:paraId="31B42733" w14:textId="6D878C1A" w:rsidR="00F24435" w:rsidRPr="009E443C" w:rsidRDefault="00F24435" w:rsidP="00A60B44">
            <w:pPr>
              <w:spacing w:after="120"/>
              <w:rPr>
                <w:rFonts w:ascii="Verdana" w:hAnsi="Verdana"/>
                <w:sz w:val="21"/>
                <w:szCs w:val="21"/>
              </w:rPr>
            </w:pPr>
            <w:r w:rsidRPr="009E443C">
              <w:rPr>
                <w:rFonts w:ascii="Verdana" w:hAnsi="Verdana"/>
                <w:sz w:val="21"/>
                <w:szCs w:val="21"/>
              </w:rPr>
              <w:t>Steps that can be taken to prevent the initiating event from occurring and becoming an incident that causes damage to people, property, or the environment. Brainstorm all problems that could go wrong and then actions that could be taken to prevent them from occurring.</w:t>
            </w:r>
          </w:p>
        </w:tc>
      </w:tr>
      <w:tr w:rsidR="00F24435" w:rsidRPr="00163598" w14:paraId="61C3137C" w14:textId="77777777" w:rsidTr="00F24435">
        <w:tc>
          <w:tcPr>
            <w:tcW w:w="2155" w:type="dxa"/>
          </w:tcPr>
          <w:p w14:paraId="19734FDF" w14:textId="05B0F3F9" w:rsidR="00F24435" w:rsidRPr="009E443C" w:rsidRDefault="00F24435" w:rsidP="00F24435">
            <w:pPr>
              <w:spacing w:after="120"/>
              <w:rPr>
                <w:rFonts w:ascii="Verdana" w:hAnsi="Verdana"/>
                <w:bCs/>
                <w:sz w:val="21"/>
                <w:szCs w:val="21"/>
              </w:rPr>
            </w:pPr>
            <w:r w:rsidRPr="009E443C">
              <w:rPr>
                <w:rFonts w:ascii="Verdana" w:hAnsi="Verdana"/>
                <w:bCs/>
                <w:sz w:val="21"/>
                <w:szCs w:val="21"/>
              </w:rPr>
              <w:t>Contingency Plan/ Mitigating Actions</w:t>
            </w:r>
          </w:p>
        </w:tc>
        <w:tc>
          <w:tcPr>
            <w:tcW w:w="7195" w:type="dxa"/>
          </w:tcPr>
          <w:p w14:paraId="77CBD54E" w14:textId="6CC5A776" w:rsidR="00F24435" w:rsidRPr="009E443C" w:rsidRDefault="00F24435" w:rsidP="00A60B44">
            <w:pPr>
              <w:spacing w:after="120"/>
              <w:rPr>
                <w:rFonts w:ascii="Verdana" w:hAnsi="Verdana"/>
                <w:b/>
                <w:sz w:val="21"/>
                <w:szCs w:val="21"/>
              </w:rPr>
            </w:pPr>
            <w:r w:rsidRPr="009E443C">
              <w:rPr>
                <w:rFonts w:ascii="Verdana" w:hAnsi="Verdana"/>
                <w:sz w:val="21"/>
                <w:szCs w:val="21"/>
              </w:rPr>
              <w:t>These actions occur after the initiating event. They are steps that reduce or mitigate the incident after the preventative action fails and the initiating event occurred.</w:t>
            </w:r>
          </w:p>
        </w:tc>
      </w:tr>
      <w:tr w:rsidR="00F24435" w:rsidRPr="00163598" w14:paraId="5A6C1368" w14:textId="77777777" w:rsidTr="00F24435">
        <w:tc>
          <w:tcPr>
            <w:tcW w:w="2155" w:type="dxa"/>
          </w:tcPr>
          <w:p w14:paraId="769F03FF" w14:textId="32EEBECF" w:rsidR="00F24435" w:rsidRPr="009E443C" w:rsidRDefault="00F24435" w:rsidP="00F24435">
            <w:pPr>
              <w:spacing w:after="120"/>
              <w:rPr>
                <w:rFonts w:ascii="Verdana" w:hAnsi="Verdana"/>
                <w:bCs/>
                <w:sz w:val="21"/>
                <w:szCs w:val="21"/>
              </w:rPr>
            </w:pPr>
            <w:r w:rsidRPr="009E443C">
              <w:rPr>
                <w:rFonts w:ascii="Verdana" w:hAnsi="Verdana"/>
                <w:bCs/>
                <w:sz w:val="21"/>
                <w:szCs w:val="21"/>
              </w:rPr>
              <w:t>Lessons Learned</w:t>
            </w:r>
          </w:p>
        </w:tc>
        <w:tc>
          <w:tcPr>
            <w:tcW w:w="7195" w:type="dxa"/>
          </w:tcPr>
          <w:p w14:paraId="4D69443F" w14:textId="4E937B8A" w:rsidR="00F24435" w:rsidRPr="009E443C" w:rsidRDefault="00F24435" w:rsidP="00A60B44">
            <w:pPr>
              <w:spacing w:after="120"/>
              <w:rPr>
                <w:rFonts w:ascii="Verdana" w:hAnsi="Verdana"/>
                <w:sz w:val="21"/>
                <w:szCs w:val="21"/>
              </w:rPr>
            </w:pPr>
            <w:r w:rsidRPr="009E443C">
              <w:rPr>
                <w:rFonts w:ascii="Verdana" w:hAnsi="Verdana"/>
                <w:sz w:val="21"/>
                <w:szCs w:val="21"/>
              </w:rPr>
              <w:t>What we have learned and can pass on to others that can prevent similar incidents from occurring</w:t>
            </w:r>
          </w:p>
        </w:tc>
      </w:tr>
      <w:tr w:rsidR="00F24435" w:rsidRPr="00163598" w14:paraId="32DEFD46" w14:textId="77777777" w:rsidTr="00F24435">
        <w:tc>
          <w:tcPr>
            <w:tcW w:w="2155" w:type="dxa"/>
          </w:tcPr>
          <w:p w14:paraId="7F31538B" w14:textId="754C28AB" w:rsidR="00F24435" w:rsidRPr="009E443C" w:rsidRDefault="00F24435" w:rsidP="00F24435">
            <w:pPr>
              <w:spacing w:after="120"/>
              <w:rPr>
                <w:rFonts w:ascii="Verdana" w:hAnsi="Verdana"/>
                <w:bCs/>
                <w:sz w:val="21"/>
                <w:szCs w:val="21"/>
              </w:rPr>
            </w:pPr>
            <w:r w:rsidRPr="009E443C">
              <w:rPr>
                <w:rFonts w:ascii="Verdana" w:hAnsi="Verdana"/>
                <w:bCs/>
                <w:sz w:val="21"/>
                <w:szCs w:val="21"/>
              </w:rPr>
              <w:t>Bow</w:t>
            </w:r>
            <w:r w:rsidR="00A1120C" w:rsidRPr="009E443C">
              <w:rPr>
                <w:rFonts w:ascii="Verdana" w:hAnsi="Verdana"/>
                <w:bCs/>
                <w:sz w:val="21"/>
                <w:szCs w:val="21"/>
              </w:rPr>
              <w:t xml:space="preserve"> </w:t>
            </w:r>
            <w:r w:rsidRPr="009E443C">
              <w:rPr>
                <w:rFonts w:ascii="Verdana" w:hAnsi="Verdana"/>
                <w:bCs/>
                <w:sz w:val="21"/>
                <w:szCs w:val="21"/>
              </w:rPr>
              <w:t>Tie Diagram</w:t>
            </w:r>
          </w:p>
        </w:tc>
        <w:tc>
          <w:tcPr>
            <w:tcW w:w="7195" w:type="dxa"/>
          </w:tcPr>
          <w:p w14:paraId="225F08BD" w14:textId="61150A9E" w:rsidR="00F24435" w:rsidRPr="009E443C" w:rsidRDefault="00F24435" w:rsidP="00A60B44">
            <w:pPr>
              <w:spacing w:after="120"/>
              <w:rPr>
                <w:rFonts w:ascii="Verdana" w:hAnsi="Verdana"/>
                <w:sz w:val="21"/>
                <w:szCs w:val="21"/>
              </w:rPr>
            </w:pPr>
            <w:r w:rsidRPr="009E443C">
              <w:rPr>
                <w:rFonts w:ascii="Verdana" w:hAnsi="Verdana"/>
                <w:sz w:val="21"/>
                <w:szCs w:val="21"/>
              </w:rPr>
              <w:t>A qualitative hazard analysis tool through which potential problems and consequences associated with a hazard are studied through a pictorial representation. Necessary preventive and mitigating barriers are determined to reduce the process safety risk.</w:t>
            </w:r>
          </w:p>
        </w:tc>
      </w:tr>
      <w:tr w:rsidR="00F24435" w:rsidRPr="00163598" w14:paraId="5574F275" w14:textId="77777777" w:rsidTr="00F24435">
        <w:tc>
          <w:tcPr>
            <w:tcW w:w="2155" w:type="dxa"/>
          </w:tcPr>
          <w:p w14:paraId="13CF6985" w14:textId="1FF7E748" w:rsidR="00F24435" w:rsidRPr="009E443C" w:rsidRDefault="00F24435" w:rsidP="00F24435">
            <w:pPr>
              <w:spacing w:after="120"/>
              <w:rPr>
                <w:rFonts w:ascii="Verdana" w:hAnsi="Verdana"/>
                <w:bCs/>
                <w:sz w:val="21"/>
                <w:szCs w:val="21"/>
              </w:rPr>
            </w:pPr>
            <w:r w:rsidRPr="009E443C">
              <w:rPr>
                <w:rFonts w:ascii="Verdana" w:hAnsi="Verdana"/>
                <w:bCs/>
                <w:sz w:val="21"/>
                <w:szCs w:val="21"/>
              </w:rPr>
              <w:t>Hazard and Operability Study (HAZOP)</w:t>
            </w:r>
          </w:p>
        </w:tc>
        <w:tc>
          <w:tcPr>
            <w:tcW w:w="7195" w:type="dxa"/>
          </w:tcPr>
          <w:p w14:paraId="170FD542" w14:textId="5933E191" w:rsidR="00F24435" w:rsidRPr="009E443C" w:rsidRDefault="00F24435" w:rsidP="00A60B44">
            <w:pPr>
              <w:spacing w:after="120"/>
              <w:rPr>
                <w:rFonts w:ascii="Verdana" w:hAnsi="Verdana"/>
                <w:sz w:val="21"/>
                <w:szCs w:val="21"/>
              </w:rPr>
            </w:pPr>
            <w:r w:rsidRPr="009E443C">
              <w:rPr>
                <w:rFonts w:ascii="Verdana" w:hAnsi="Verdana"/>
                <w:sz w:val="21"/>
                <w:szCs w:val="21"/>
              </w:rPr>
              <w:t>A qualitative hazard analysis tool that uses a set of guide words to determine whether deviations from design or operating intent can lead to undesirable consequences. The existing safeguards are evaluated and if required, actions are recommended to mitigate the consequences.</w:t>
            </w:r>
          </w:p>
        </w:tc>
      </w:tr>
      <w:tr w:rsidR="00F24435" w:rsidRPr="00163598" w14:paraId="1353A5A6" w14:textId="77777777" w:rsidTr="00F24435">
        <w:tc>
          <w:tcPr>
            <w:tcW w:w="2155" w:type="dxa"/>
          </w:tcPr>
          <w:p w14:paraId="0286562A" w14:textId="324A4B98" w:rsidR="00F24435" w:rsidRPr="009E443C" w:rsidRDefault="00F24435" w:rsidP="00F24435">
            <w:pPr>
              <w:spacing w:after="120"/>
              <w:rPr>
                <w:rFonts w:ascii="Verdana" w:hAnsi="Verdana"/>
                <w:bCs/>
                <w:sz w:val="21"/>
                <w:szCs w:val="21"/>
              </w:rPr>
            </w:pPr>
            <w:r w:rsidRPr="009E443C">
              <w:rPr>
                <w:rFonts w:ascii="Verdana" w:hAnsi="Verdana"/>
                <w:bCs/>
                <w:sz w:val="21"/>
                <w:szCs w:val="21"/>
              </w:rPr>
              <w:t>Layer of Protection Analysis (LOPA)</w:t>
            </w:r>
          </w:p>
        </w:tc>
        <w:tc>
          <w:tcPr>
            <w:tcW w:w="7195" w:type="dxa"/>
          </w:tcPr>
          <w:p w14:paraId="76A42CB2" w14:textId="63EBD2E6" w:rsidR="00F24435" w:rsidRPr="009E443C" w:rsidRDefault="00F24435" w:rsidP="00A60B44">
            <w:pPr>
              <w:spacing w:after="120"/>
              <w:rPr>
                <w:rFonts w:ascii="Verdana" w:hAnsi="Verdana"/>
                <w:sz w:val="21"/>
                <w:szCs w:val="21"/>
              </w:rPr>
            </w:pPr>
            <w:r w:rsidRPr="009E443C">
              <w:rPr>
                <w:rFonts w:ascii="Verdana" w:hAnsi="Verdana"/>
                <w:sz w:val="21"/>
                <w:szCs w:val="21"/>
              </w:rPr>
              <w:t>A semi-quantitative study that determines initiating event frequency, consequence severity, and likelihood of failure of independent protection layers (IPLs) to calculate the risk of a scenario. If the existing risk is intolerable, then additional IPLs are suggested to bring down risk to an acceptable level.</w:t>
            </w:r>
          </w:p>
        </w:tc>
      </w:tr>
    </w:tbl>
    <w:p w14:paraId="2A6C1D52" w14:textId="1D10B259" w:rsidR="00F24435" w:rsidRPr="000F0303" w:rsidRDefault="00F24435" w:rsidP="000F0303">
      <w:pPr>
        <w:pStyle w:val="Heading2"/>
        <w:jc w:val="center"/>
        <w:rPr>
          <w:rFonts w:ascii="Verdana" w:eastAsia="Verdana" w:hAnsi="Verdana" w:cs="Verdana"/>
          <w:sz w:val="32"/>
          <w:szCs w:val="32"/>
          <w:lang w:eastAsia="zh-CN"/>
        </w:rPr>
      </w:pPr>
      <w:bookmarkStart w:id="31" w:name="_Toc95223002"/>
      <w:r w:rsidRPr="000F0303">
        <w:rPr>
          <w:rFonts w:ascii="Verdana" w:eastAsia="Verdana" w:hAnsi="Verdana" w:cs="Verdana"/>
          <w:sz w:val="32"/>
          <w:szCs w:val="32"/>
          <w:lang w:eastAsia="zh-CN"/>
        </w:rPr>
        <w:lastRenderedPageBreak/>
        <w:t xml:space="preserve">Module Specific Definitions for </w:t>
      </w:r>
      <w:r w:rsidR="000F0303">
        <w:rPr>
          <w:rFonts w:ascii="Verdana" w:eastAsia="Verdana" w:hAnsi="Verdana" w:cs="Verdana"/>
          <w:sz w:val="32"/>
          <w:szCs w:val="32"/>
          <w:lang w:eastAsia="zh-CN"/>
        </w:rPr>
        <w:t>Acetone Drum</w:t>
      </w:r>
      <w:r w:rsidRPr="000F0303">
        <w:rPr>
          <w:rFonts w:ascii="Verdana" w:eastAsia="Verdana" w:hAnsi="Verdana" w:cs="Verdana"/>
          <w:sz w:val="32"/>
          <w:szCs w:val="32"/>
          <w:lang w:eastAsia="zh-CN"/>
        </w:rPr>
        <w:t xml:space="preserve"> Explosion</w:t>
      </w:r>
      <w:bookmarkEnd w:id="31"/>
    </w:p>
    <w:tbl>
      <w:tblPr>
        <w:tblStyle w:val="TableGrid"/>
        <w:tblW w:w="0" w:type="auto"/>
        <w:tblLook w:val="04A0" w:firstRow="1" w:lastRow="0" w:firstColumn="1" w:lastColumn="0" w:noHBand="0" w:noVBand="1"/>
      </w:tblPr>
      <w:tblGrid>
        <w:gridCol w:w="2425"/>
        <w:gridCol w:w="6925"/>
      </w:tblGrid>
      <w:tr w:rsidR="00F24435" w:rsidRPr="00163598" w14:paraId="177D6914" w14:textId="77777777" w:rsidTr="00F24435">
        <w:tc>
          <w:tcPr>
            <w:tcW w:w="2425" w:type="dxa"/>
            <w:shd w:val="clear" w:color="auto" w:fill="D9D9D9" w:themeFill="background1" w:themeFillShade="D9"/>
          </w:tcPr>
          <w:p w14:paraId="64B4771D" w14:textId="77777777" w:rsidR="00F24435" w:rsidRPr="00163598" w:rsidRDefault="00F24435" w:rsidP="00295C73">
            <w:pPr>
              <w:spacing w:after="120"/>
              <w:jc w:val="center"/>
              <w:rPr>
                <w:rFonts w:ascii="Verdana" w:hAnsi="Verdana"/>
                <w:b/>
              </w:rPr>
            </w:pPr>
            <w:r w:rsidRPr="00163598">
              <w:rPr>
                <w:rFonts w:ascii="Verdana" w:hAnsi="Verdana"/>
                <w:b/>
              </w:rPr>
              <w:t>Term</w:t>
            </w:r>
          </w:p>
        </w:tc>
        <w:tc>
          <w:tcPr>
            <w:tcW w:w="6925" w:type="dxa"/>
            <w:shd w:val="clear" w:color="auto" w:fill="D9D9D9" w:themeFill="background1" w:themeFillShade="D9"/>
          </w:tcPr>
          <w:p w14:paraId="7A4A8280" w14:textId="77777777" w:rsidR="00F24435" w:rsidRPr="00163598" w:rsidRDefault="00F24435" w:rsidP="00295C73">
            <w:pPr>
              <w:spacing w:after="120"/>
              <w:jc w:val="center"/>
              <w:rPr>
                <w:rFonts w:ascii="Verdana" w:hAnsi="Verdana"/>
                <w:b/>
                <w:bCs/>
              </w:rPr>
            </w:pPr>
            <w:r w:rsidRPr="00163598">
              <w:rPr>
                <w:rFonts w:ascii="Verdana" w:hAnsi="Verdana"/>
                <w:b/>
                <w:bCs/>
              </w:rPr>
              <w:t>Definition</w:t>
            </w:r>
          </w:p>
        </w:tc>
      </w:tr>
      <w:tr w:rsidR="00F24435" w:rsidRPr="00163598" w14:paraId="50927ADB" w14:textId="77777777" w:rsidTr="00F24435">
        <w:tc>
          <w:tcPr>
            <w:tcW w:w="2425" w:type="dxa"/>
          </w:tcPr>
          <w:p w14:paraId="4709BB2C" w14:textId="3E13B61D" w:rsidR="00F24435" w:rsidRPr="00E64127" w:rsidRDefault="00F24435" w:rsidP="00F24435">
            <w:pPr>
              <w:spacing w:after="120"/>
              <w:rPr>
                <w:rFonts w:ascii="Verdana" w:hAnsi="Verdana"/>
                <w:sz w:val="22"/>
                <w:szCs w:val="22"/>
              </w:rPr>
            </w:pPr>
            <w:r w:rsidRPr="00E64127">
              <w:rPr>
                <w:rFonts w:ascii="Verdana" w:hAnsi="Verdana"/>
                <w:sz w:val="22"/>
                <w:szCs w:val="22"/>
              </w:rPr>
              <w:t>Flammability Limit</w:t>
            </w:r>
          </w:p>
        </w:tc>
        <w:tc>
          <w:tcPr>
            <w:tcW w:w="6925" w:type="dxa"/>
          </w:tcPr>
          <w:p w14:paraId="5B5E6D43" w14:textId="4771DF48" w:rsidR="00F24435" w:rsidRPr="00E64127" w:rsidRDefault="00F24435" w:rsidP="00A60B44">
            <w:pPr>
              <w:spacing w:after="120"/>
              <w:rPr>
                <w:rFonts w:ascii="Verdana" w:hAnsi="Verdana"/>
                <w:sz w:val="22"/>
                <w:szCs w:val="22"/>
              </w:rPr>
            </w:pPr>
            <w:r w:rsidRPr="00E64127">
              <w:rPr>
                <w:rFonts w:ascii="Verdana" w:hAnsi="Verdana"/>
                <w:sz w:val="22"/>
                <w:szCs w:val="22"/>
              </w:rPr>
              <w:t>Vapor in mixtures will only ignite and burn over a well-specified range of compositions</w:t>
            </w:r>
          </w:p>
        </w:tc>
      </w:tr>
      <w:tr w:rsidR="00F24435" w:rsidRPr="00163598" w14:paraId="4981E736" w14:textId="77777777" w:rsidTr="00F24435">
        <w:tc>
          <w:tcPr>
            <w:tcW w:w="2425" w:type="dxa"/>
          </w:tcPr>
          <w:p w14:paraId="1E800365" w14:textId="72DF4874" w:rsidR="00F24435" w:rsidRPr="00E64127" w:rsidRDefault="00F24435" w:rsidP="00F24435">
            <w:pPr>
              <w:spacing w:after="120"/>
              <w:rPr>
                <w:rFonts w:ascii="Verdana" w:hAnsi="Verdana"/>
                <w:sz w:val="22"/>
                <w:szCs w:val="22"/>
              </w:rPr>
            </w:pPr>
            <w:r w:rsidRPr="00E64127">
              <w:rPr>
                <w:rFonts w:ascii="Verdana" w:hAnsi="Verdana"/>
                <w:sz w:val="22"/>
                <w:szCs w:val="22"/>
              </w:rPr>
              <w:t>Lower Flammability Limit (LFL)</w:t>
            </w:r>
          </w:p>
        </w:tc>
        <w:tc>
          <w:tcPr>
            <w:tcW w:w="6925" w:type="dxa"/>
          </w:tcPr>
          <w:p w14:paraId="300EF962" w14:textId="5C70D226" w:rsidR="00F24435" w:rsidRPr="00E64127" w:rsidRDefault="00F24435" w:rsidP="00A60B44">
            <w:pPr>
              <w:spacing w:after="120"/>
              <w:rPr>
                <w:rFonts w:ascii="Verdana" w:hAnsi="Verdana"/>
                <w:b/>
                <w:sz w:val="22"/>
                <w:szCs w:val="22"/>
              </w:rPr>
            </w:pPr>
            <w:r w:rsidRPr="00E64127">
              <w:rPr>
                <w:rFonts w:ascii="Verdana" w:hAnsi="Verdana"/>
                <w:sz w:val="22"/>
                <w:szCs w:val="22"/>
              </w:rPr>
              <w:t>The mixture will not burn when the composition is below the lower flammability limit</w:t>
            </w:r>
          </w:p>
        </w:tc>
      </w:tr>
      <w:tr w:rsidR="00F24435" w:rsidRPr="00163598" w14:paraId="59395CF3" w14:textId="77777777" w:rsidTr="00F24435">
        <w:tc>
          <w:tcPr>
            <w:tcW w:w="2425" w:type="dxa"/>
          </w:tcPr>
          <w:p w14:paraId="178FEED1" w14:textId="68F6DB63" w:rsidR="00F24435" w:rsidRPr="00E64127" w:rsidRDefault="00F24435" w:rsidP="00F24435">
            <w:pPr>
              <w:spacing w:after="120"/>
              <w:rPr>
                <w:rFonts w:ascii="Verdana" w:hAnsi="Verdana"/>
                <w:sz w:val="22"/>
                <w:szCs w:val="22"/>
              </w:rPr>
            </w:pPr>
            <w:r w:rsidRPr="00E64127">
              <w:rPr>
                <w:rFonts w:ascii="Verdana" w:hAnsi="Verdana"/>
                <w:sz w:val="22"/>
                <w:szCs w:val="22"/>
              </w:rPr>
              <w:t>Upper Flammability Limit (UFL)</w:t>
            </w:r>
          </w:p>
        </w:tc>
        <w:tc>
          <w:tcPr>
            <w:tcW w:w="6925" w:type="dxa"/>
          </w:tcPr>
          <w:p w14:paraId="07C9867F" w14:textId="40F1B112" w:rsidR="00F24435" w:rsidRPr="00E64127" w:rsidRDefault="00F24435" w:rsidP="00A60B44">
            <w:pPr>
              <w:spacing w:after="120"/>
              <w:rPr>
                <w:rFonts w:ascii="Verdana" w:hAnsi="Verdana"/>
                <w:sz w:val="22"/>
                <w:szCs w:val="22"/>
              </w:rPr>
            </w:pPr>
            <w:r w:rsidRPr="00E64127">
              <w:rPr>
                <w:rFonts w:ascii="Verdana" w:hAnsi="Verdana"/>
                <w:color w:val="000000"/>
                <w:sz w:val="22"/>
                <w:szCs w:val="22"/>
              </w:rPr>
              <w:t>The mixture will not be combustible when the composition is too rich and is above the upper flammability limit.</w:t>
            </w:r>
          </w:p>
        </w:tc>
      </w:tr>
      <w:tr w:rsidR="00F24435" w:rsidRPr="00163598" w14:paraId="29D50167" w14:textId="77777777" w:rsidTr="00F24435">
        <w:tc>
          <w:tcPr>
            <w:tcW w:w="2425" w:type="dxa"/>
          </w:tcPr>
          <w:p w14:paraId="08AFB391" w14:textId="3267DAD4" w:rsidR="00F24435" w:rsidRPr="00E64127" w:rsidRDefault="00F24435" w:rsidP="00F24435">
            <w:pPr>
              <w:spacing w:after="120"/>
              <w:rPr>
                <w:rFonts w:ascii="Verdana" w:hAnsi="Verdana"/>
                <w:sz w:val="22"/>
                <w:szCs w:val="22"/>
              </w:rPr>
            </w:pPr>
            <w:r w:rsidRPr="00E64127">
              <w:rPr>
                <w:rFonts w:ascii="Verdana" w:hAnsi="Verdana"/>
                <w:sz w:val="22"/>
                <w:szCs w:val="22"/>
              </w:rPr>
              <w:t>Flash Point</w:t>
            </w:r>
          </w:p>
        </w:tc>
        <w:tc>
          <w:tcPr>
            <w:tcW w:w="6925" w:type="dxa"/>
          </w:tcPr>
          <w:p w14:paraId="57887A9F" w14:textId="1BA6EA0A" w:rsidR="00F24435" w:rsidRPr="00E64127" w:rsidRDefault="00F24435" w:rsidP="00A60B44">
            <w:pPr>
              <w:spacing w:after="120"/>
              <w:textDirection w:val="btLr"/>
              <w:rPr>
                <w:rFonts w:ascii="Verdana" w:hAnsi="Verdana"/>
                <w:color w:val="000000"/>
                <w:sz w:val="22"/>
                <w:szCs w:val="22"/>
              </w:rPr>
            </w:pPr>
            <w:r w:rsidRPr="00E64127">
              <w:rPr>
                <w:rFonts w:ascii="Verdana" w:hAnsi="Verdana"/>
                <w:color w:val="000000"/>
                <w:sz w:val="22"/>
                <w:szCs w:val="22"/>
              </w:rPr>
              <w:t>Temperature at which a vapor-air mixture above a liquid is capable of sustaining combustion after ignition from an energy source.</w:t>
            </w:r>
          </w:p>
        </w:tc>
      </w:tr>
      <w:tr w:rsidR="00F24435" w:rsidRPr="00163598" w14:paraId="421C0E8D" w14:textId="77777777" w:rsidTr="00F24435">
        <w:trPr>
          <w:trHeight w:val="90"/>
        </w:trPr>
        <w:tc>
          <w:tcPr>
            <w:tcW w:w="2425" w:type="dxa"/>
          </w:tcPr>
          <w:p w14:paraId="6BA38583" w14:textId="05FF56F7" w:rsidR="00F24435" w:rsidRPr="00E64127" w:rsidRDefault="00F24435" w:rsidP="00F24435">
            <w:pPr>
              <w:spacing w:after="120"/>
              <w:rPr>
                <w:rFonts w:ascii="Verdana" w:hAnsi="Verdana"/>
                <w:sz w:val="22"/>
                <w:szCs w:val="22"/>
              </w:rPr>
            </w:pPr>
            <w:r w:rsidRPr="00E64127">
              <w:rPr>
                <w:rFonts w:ascii="Verdana" w:hAnsi="Verdana"/>
                <w:sz w:val="22"/>
                <w:szCs w:val="22"/>
              </w:rPr>
              <w:t>Richter Scale</w:t>
            </w:r>
          </w:p>
        </w:tc>
        <w:tc>
          <w:tcPr>
            <w:tcW w:w="6925" w:type="dxa"/>
          </w:tcPr>
          <w:p w14:paraId="7B45DC29" w14:textId="6F4FFED5" w:rsidR="00F24435" w:rsidRPr="00E64127" w:rsidRDefault="00F24435" w:rsidP="00A60B44">
            <w:pPr>
              <w:spacing w:after="120"/>
              <w:textDirection w:val="btLr"/>
              <w:rPr>
                <w:rFonts w:ascii="Verdana" w:hAnsi="Verdana"/>
                <w:sz w:val="22"/>
                <w:szCs w:val="22"/>
              </w:rPr>
            </w:pPr>
            <w:r w:rsidRPr="00E64127">
              <w:rPr>
                <w:rFonts w:ascii="Verdana" w:hAnsi="Verdana"/>
                <w:color w:val="000000"/>
                <w:sz w:val="22"/>
                <w:szCs w:val="22"/>
              </w:rPr>
              <w:t>A logarithmic numerical scale used to express the magnitude of an earthquake. This is based on seismograph oscillations</w:t>
            </w:r>
          </w:p>
        </w:tc>
      </w:tr>
    </w:tbl>
    <w:p w14:paraId="64A320AC" w14:textId="77777777" w:rsidR="009E443C" w:rsidRPr="002F47D6" w:rsidRDefault="009E443C" w:rsidP="009E443C">
      <w:pPr>
        <w:pStyle w:val="Heading2"/>
        <w:jc w:val="center"/>
        <w:rPr>
          <w:rFonts w:ascii="Verdana" w:eastAsia="Verdana" w:hAnsi="Verdana" w:cs="Verdana"/>
          <w:b w:val="0"/>
          <w:sz w:val="32"/>
          <w:szCs w:val="32"/>
          <w:lang w:eastAsia="zh-CN"/>
        </w:rPr>
      </w:pPr>
      <w:bookmarkStart w:id="32" w:name="_Toc93500005"/>
      <w:bookmarkStart w:id="33" w:name="_Toc93500076"/>
      <w:bookmarkStart w:id="34" w:name="_Toc93500180"/>
      <w:bookmarkStart w:id="35" w:name="_Toc93500259"/>
      <w:bookmarkStart w:id="36" w:name="_Toc93500291"/>
      <w:bookmarkStart w:id="37" w:name="_Toc93500399"/>
      <w:bookmarkStart w:id="38" w:name="_Toc93500488"/>
      <w:bookmarkStart w:id="39" w:name="_Toc93500625"/>
      <w:bookmarkStart w:id="40" w:name="_Toc95223003"/>
      <w:r w:rsidRPr="002F47D6">
        <w:rPr>
          <w:rFonts w:ascii="Verdana" w:eastAsia="Verdana" w:hAnsi="Verdana" w:cs="Verdana"/>
          <w:sz w:val="32"/>
          <w:szCs w:val="32"/>
          <w:lang w:eastAsia="zh-CN"/>
        </w:rPr>
        <w:t>General Nomenclature</w:t>
      </w:r>
      <w:bookmarkEnd w:id="32"/>
      <w:bookmarkEnd w:id="33"/>
      <w:bookmarkEnd w:id="34"/>
      <w:bookmarkEnd w:id="35"/>
      <w:bookmarkEnd w:id="36"/>
      <w:bookmarkEnd w:id="37"/>
      <w:bookmarkEnd w:id="38"/>
      <w:bookmarkEnd w:id="39"/>
      <w:bookmarkEnd w:id="40"/>
    </w:p>
    <w:tbl>
      <w:tblPr>
        <w:tblStyle w:val="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5580"/>
        <w:gridCol w:w="1345"/>
      </w:tblGrid>
      <w:tr w:rsidR="00A25DF4" w:rsidRPr="00163598" w14:paraId="1F68D6D5" w14:textId="77777777" w:rsidTr="00295C73">
        <w:tc>
          <w:tcPr>
            <w:tcW w:w="2425" w:type="dxa"/>
            <w:shd w:val="clear" w:color="auto" w:fill="D9D9D9" w:themeFill="background1" w:themeFillShade="D9"/>
          </w:tcPr>
          <w:p w14:paraId="00000097" w14:textId="77777777" w:rsidR="00A25DF4" w:rsidRPr="00163598" w:rsidRDefault="00984E04" w:rsidP="00F24435">
            <w:pPr>
              <w:spacing w:after="120"/>
              <w:jc w:val="center"/>
              <w:rPr>
                <w:rFonts w:ascii="Verdana" w:hAnsi="Verdana"/>
                <w:b/>
              </w:rPr>
            </w:pPr>
            <w:r w:rsidRPr="00163598">
              <w:rPr>
                <w:rFonts w:ascii="Verdana" w:hAnsi="Verdana"/>
                <w:b/>
              </w:rPr>
              <w:t>Symbol</w:t>
            </w:r>
          </w:p>
        </w:tc>
        <w:tc>
          <w:tcPr>
            <w:tcW w:w="5580" w:type="dxa"/>
            <w:shd w:val="clear" w:color="auto" w:fill="D9D9D9" w:themeFill="background1" w:themeFillShade="D9"/>
          </w:tcPr>
          <w:p w14:paraId="00000098" w14:textId="77777777" w:rsidR="00A25DF4" w:rsidRPr="00163598" w:rsidRDefault="00984E04" w:rsidP="00F24435">
            <w:pPr>
              <w:spacing w:after="120"/>
              <w:jc w:val="center"/>
              <w:rPr>
                <w:rFonts w:ascii="Verdana" w:hAnsi="Verdana"/>
                <w:b/>
              </w:rPr>
            </w:pPr>
            <w:r w:rsidRPr="00163598">
              <w:rPr>
                <w:rFonts w:ascii="Verdana" w:hAnsi="Verdana"/>
                <w:b/>
              </w:rPr>
              <w:t>Description</w:t>
            </w:r>
          </w:p>
        </w:tc>
        <w:tc>
          <w:tcPr>
            <w:tcW w:w="1345" w:type="dxa"/>
            <w:shd w:val="clear" w:color="auto" w:fill="D9D9D9" w:themeFill="background1" w:themeFillShade="D9"/>
          </w:tcPr>
          <w:p w14:paraId="00000099" w14:textId="77777777" w:rsidR="00A25DF4" w:rsidRPr="00163598" w:rsidRDefault="00984E04" w:rsidP="00F24435">
            <w:pPr>
              <w:spacing w:after="120"/>
              <w:jc w:val="center"/>
              <w:rPr>
                <w:rFonts w:ascii="Verdana" w:hAnsi="Verdana"/>
                <w:b/>
              </w:rPr>
            </w:pPr>
            <w:r w:rsidRPr="00163598">
              <w:rPr>
                <w:rFonts w:ascii="Verdana" w:hAnsi="Verdana"/>
                <w:b/>
              </w:rPr>
              <w:t>SI Unit</w:t>
            </w:r>
          </w:p>
        </w:tc>
      </w:tr>
      <w:tr w:rsidR="00A25DF4" w:rsidRPr="00163598" w14:paraId="14067C67" w14:textId="77777777" w:rsidTr="00295C73">
        <w:tc>
          <w:tcPr>
            <w:tcW w:w="2425" w:type="dxa"/>
          </w:tcPr>
          <w:p w14:paraId="0000009A"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P</w:t>
            </w:r>
          </w:p>
        </w:tc>
        <w:tc>
          <w:tcPr>
            <w:tcW w:w="5580" w:type="dxa"/>
          </w:tcPr>
          <w:p w14:paraId="0000009B"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Atmospheric pressure</w:t>
            </w:r>
          </w:p>
        </w:tc>
        <w:tc>
          <w:tcPr>
            <w:tcW w:w="1345" w:type="dxa"/>
          </w:tcPr>
          <w:p w14:paraId="0000009C"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Pa</w:t>
            </w:r>
          </w:p>
        </w:tc>
      </w:tr>
      <w:tr w:rsidR="00A25DF4" w:rsidRPr="00163598" w14:paraId="57DF38C8" w14:textId="77777777" w:rsidTr="00295C73">
        <w:tc>
          <w:tcPr>
            <w:tcW w:w="2425" w:type="dxa"/>
          </w:tcPr>
          <w:p w14:paraId="0000009D"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T or Temp</w:t>
            </w:r>
          </w:p>
        </w:tc>
        <w:tc>
          <w:tcPr>
            <w:tcW w:w="5580" w:type="dxa"/>
          </w:tcPr>
          <w:p w14:paraId="0000009E"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Surrounding temperature</w:t>
            </w:r>
          </w:p>
        </w:tc>
        <w:tc>
          <w:tcPr>
            <w:tcW w:w="1345" w:type="dxa"/>
          </w:tcPr>
          <w:p w14:paraId="0000009F"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K</w:t>
            </w:r>
          </w:p>
        </w:tc>
      </w:tr>
      <w:tr w:rsidR="00A25DF4" w:rsidRPr="00163598" w14:paraId="299247CB" w14:textId="77777777" w:rsidTr="00295C73">
        <w:tc>
          <w:tcPr>
            <w:tcW w:w="2425" w:type="dxa"/>
          </w:tcPr>
          <w:p w14:paraId="000000A0"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TNT</w:t>
            </w:r>
          </w:p>
        </w:tc>
        <w:tc>
          <w:tcPr>
            <w:tcW w:w="5580" w:type="dxa"/>
          </w:tcPr>
          <w:p w14:paraId="000000A1"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highlight w:val="white"/>
              </w:rPr>
              <w:t>Trinitrotoluene (an explosive)</w:t>
            </w:r>
          </w:p>
        </w:tc>
        <w:tc>
          <w:tcPr>
            <w:tcW w:w="1345" w:type="dxa"/>
          </w:tcPr>
          <w:p w14:paraId="000000A2" w14:textId="77777777" w:rsidR="00A25DF4" w:rsidRPr="00E64127" w:rsidRDefault="00984E04" w:rsidP="00F24435">
            <w:pPr>
              <w:spacing w:after="120"/>
              <w:jc w:val="center"/>
              <w:rPr>
                <w:rFonts w:ascii="Verdana" w:hAnsi="Verdana"/>
                <w:sz w:val="22"/>
                <w:szCs w:val="22"/>
                <w:highlight w:val="white"/>
              </w:rPr>
            </w:pPr>
            <w:r w:rsidRPr="00E64127">
              <w:rPr>
                <w:rFonts w:ascii="Verdana" w:hAnsi="Verdana"/>
                <w:sz w:val="22"/>
                <w:szCs w:val="22"/>
                <w:highlight w:val="white"/>
              </w:rPr>
              <w:t>---</w:t>
            </w:r>
          </w:p>
        </w:tc>
      </w:tr>
      <w:tr w:rsidR="00A25DF4" w:rsidRPr="00163598" w14:paraId="6BD9093D" w14:textId="77777777" w:rsidTr="00295C73">
        <w:tc>
          <w:tcPr>
            <w:tcW w:w="2425" w:type="dxa"/>
          </w:tcPr>
          <w:p w14:paraId="000000A3" w14:textId="77777777" w:rsidR="00A25DF4" w:rsidRPr="00E64127" w:rsidRDefault="00984E04" w:rsidP="00F24435">
            <w:pPr>
              <w:spacing w:after="120"/>
              <w:jc w:val="center"/>
              <w:rPr>
                <w:rFonts w:ascii="Verdana" w:hAnsi="Verdana"/>
                <w:sz w:val="22"/>
                <w:szCs w:val="22"/>
              </w:rPr>
            </w:pPr>
            <w:proofErr w:type="spellStart"/>
            <w:r w:rsidRPr="00E64127">
              <w:rPr>
                <w:rFonts w:ascii="Verdana" w:hAnsi="Verdana"/>
                <w:sz w:val="22"/>
                <w:szCs w:val="22"/>
              </w:rPr>
              <w:t>y</w:t>
            </w:r>
            <w:r w:rsidRPr="00E64127">
              <w:rPr>
                <w:rFonts w:ascii="Verdana" w:hAnsi="Verdana"/>
                <w:sz w:val="22"/>
                <w:szCs w:val="22"/>
                <w:vertAlign w:val="subscript"/>
              </w:rPr>
              <w:t>sat</w:t>
            </w:r>
            <w:proofErr w:type="spellEnd"/>
          </w:p>
        </w:tc>
        <w:tc>
          <w:tcPr>
            <w:tcW w:w="5580" w:type="dxa"/>
          </w:tcPr>
          <w:p w14:paraId="000000A4"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mole fraction of gasoline in vapor plume assuming vapor plume is saturated with gasoline vapor</w:t>
            </w:r>
          </w:p>
        </w:tc>
        <w:tc>
          <w:tcPr>
            <w:tcW w:w="1345" w:type="dxa"/>
          </w:tcPr>
          <w:p w14:paraId="000000A5" w14:textId="77777777" w:rsidR="00A25DF4" w:rsidRPr="00E64127" w:rsidRDefault="00984E04" w:rsidP="00F24435">
            <w:pPr>
              <w:spacing w:after="120"/>
              <w:jc w:val="center"/>
              <w:rPr>
                <w:rFonts w:ascii="Verdana" w:hAnsi="Verdana"/>
                <w:sz w:val="22"/>
                <w:szCs w:val="22"/>
              </w:rPr>
            </w:pPr>
            <w:r w:rsidRPr="00E64127">
              <w:rPr>
                <w:rFonts w:ascii="Verdana" w:hAnsi="Verdana"/>
                <w:sz w:val="22"/>
                <w:szCs w:val="22"/>
              </w:rPr>
              <w:t>---</w:t>
            </w:r>
          </w:p>
        </w:tc>
      </w:tr>
    </w:tbl>
    <w:p w14:paraId="000000C5" w14:textId="77777777" w:rsidR="00A25DF4" w:rsidRPr="00163598" w:rsidRDefault="00A25DF4">
      <w:pPr>
        <w:rPr>
          <w:rFonts w:ascii="Verdana" w:hAnsi="Verdana"/>
        </w:rPr>
      </w:pPr>
    </w:p>
    <w:sectPr w:rsidR="00A25DF4" w:rsidRPr="00163598" w:rsidSect="00514FCC">
      <w:type w:val="continuous"/>
      <w:pgSz w:w="12240" w:h="15840"/>
      <w:pgMar w:top="1080" w:right="1440" w:bottom="1080" w:left="1440" w:header="360" w:footer="720"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C0149" w14:textId="77777777" w:rsidR="00103341" w:rsidRDefault="00103341">
      <w:r>
        <w:separator/>
      </w:r>
    </w:p>
  </w:endnote>
  <w:endnote w:type="continuationSeparator" w:id="0">
    <w:p w14:paraId="2BADB06D" w14:textId="77777777" w:rsidR="00103341" w:rsidRDefault="00103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arker Felt">
    <w:panose1 w:val="02000400000000000000"/>
    <w:charset w:val="4D"/>
    <w:family w:val="auto"/>
    <w:notTrueType/>
    <w:pitch w:val="variable"/>
    <w:sig w:usb0="80000063" w:usb1="00000040" w:usb2="00000000" w:usb3="00000000" w:csb0="00000111" w:csb1="00000000"/>
  </w:font>
  <w:font w:name="Lucida Grande">
    <w:panose1 w:val="020B0600040502020204"/>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A" w14:textId="22EBAC1D" w:rsidR="00A25DF4" w:rsidRPr="00163598" w:rsidRDefault="00163598" w:rsidP="00163598">
    <w:pPr>
      <w:pBdr>
        <w:top w:val="nil"/>
        <w:left w:val="nil"/>
        <w:bottom w:val="nil"/>
        <w:right w:val="nil"/>
        <w:between w:val="nil"/>
      </w:pBdr>
      <w:tabs>
        <w:tab w:val="center" w:pos="4320"/>
        <w:tab w:val="right" w:pos="8640"/>
      </w:tabs>
      <w:rPr>
        <w:rFonts w:ascii="Verdana" w:hAnsi="Verdana" w:cs="Arial"/>
        <w:color w:val="000000"/>
        <w:sz w:val="20"/>
        <w:szCs w:val="20"/>
      </w:rPr>
    </w:pPr>
    <w:r>
      <w:rPr>
        <w:rFonts w:ascii="Verdana" w:hAnsi="Verdana" w:cs="Arial"/>
        <w:color w:val="000000"/>
        <w:sz w:val="20"/>
        <w:szCs w:val="20"/>
      </w:rPr>
      <w:t>Material &amp; Energy Balances</w:t>
    </w:r>
    <w:r w:rsidRPr="00163598">
      <w:rPr>
        <w:rFonts w:ascii="Verdana" w:hAnsi="Verdana" w:cs="Arial"/>
        <w:color w:val="000000"/>
        <w:sz w:val="20"/>
        <w:szCs w:val="20"/>
      </w:rPr>
      <w:ptab w:relativeTo="margin" w:alignment="center" w:leader="none"/>
    </w:r>
    <w:r>
      <w:rPr>
        <w:rFonts w:ascii="Verdana" w:hAnsi="Verdana" w:cs="Arial"/>
        <w:color w:val="000000"/>
        <w:sz w:val="20"/>
        <w:szCs w:val="20"/>
      </w:rPr>
      <w:t xml:space="preserve">Page </w:t>
    </w:r>
    <w:r>
      <w:rPr>
        <w:rFonts w:ascii="Verdana" w:hAnsi="Verdana" w:cs="Arial"/>
        <w:color w:val="000000"/>
        <w:sz w:val="20"/>
        <w:szCs w:val="20"/>
      </w:rPr>
      <w:fldChar w:fldCharType="begin"/>
    </w:r>
    <w:r>
      <w:rPr>
        <w:rFonts w:ascii="Verdana" w:hAnsi="Verdana" w:cs="Arial"/>
        <w:color w:val="000000"/>
        <w:sz w:val="20"/>
        <w:szCs w:val="20"/>
      </w:rPr>
      <w:instrText xml:space="preserve"> PAGE  \* MERGEFORMAT </w:instrText>
    </w:r>
    <w:r>
      <w:rPr>
        <w:rFonts w:ascii="Verdana" w:hAnsi="Verdana" w:cs="Arial"/>
        <w:color w:val="000000"/>
        <w:sz w:val="20"/>
        <w:szCs w:val="20"/>
      </w:rPr>
      <w:fldChar w:fldCharType="separate"/>
    </w:r>
    <w:r>
      <w:rPr>
        <w:rFonts w:ascii="Verdana" w:hAnsi="Verdana" w:cs="Arial"/>
        <w:color w:val="000000"/>
        <w:sz w:val="20"/>
        <w:szCs w:val="20"/>
      </w:rPr>
      <w:t>4</w:t>
    </w:r>
    <w:r>
      <w:rPr>
        <w:rFonts w:ascii="Verdana" w:hAnsi="Verdana" w:cs="Arial"/>
        <w:color w:val="000000"/>
        <w:sz w:val="20"/>
        <w:szCs w:val="20"/>
      </w:rPr>
      <w:fldChar w:fldCharType="end"/>
    </w:r>
    <w:r>
      <w:rPr>
        <w:rFonts w:ascii="Verdana" w:hAnsi="Verdana" w:cs="Arial"/>
        <w:color w:val="000000"/>
        <w:sz w:val="20"/>
        <w:szCs w:val="20"/>
      </w:rPr>
      <w:t xml:space="preserve"> of</w:t>
    </w:r>
    <w:r w:rsidRPr="00163598">
      <w:rPr>
        <w:rFonts w:ascii="Verdana" w:hAnsi="Verdana" w:cs="Arial"/>
        <w:color w:val="000000" w:themeColor="text1"/>
        <w:sz w:val="16"/>
        <w:szCs w:val="16"/>
      </w:rPr>
      <w:t xml:space="preserve"> </w:t>
    </w:r>
    <w:r w:rsidRPr="00163598">
      <w:rPr>
        <w:rFonts w:ascii="Verdana" w:hAnsi="Verdana"/>
        <w:color w:val="000000" w:themeColor="text1"/>
        <w:sz w:val="21"/>
        <w:szCs w:val="21"/>
      </w:rPr>
      <w:fldChar w:fldCharType="begin"/>
    </w:r>
    <w:r w:rsidRPr="00163598">
      <w:rPr>
        <w:rFonts w:ascii="Verdana" w:hAnsi="Verdana"/>
        <w:color w:val="000000" w:themeColor="text1"/>
        <w:sz w:val="21"/>
        <w:szCs w:val="21"/>
      </w:rPr>
      <w:instrText xml:space="preserve"> NUMPAGES  \* Arabic  \* MERGEFORMAT </w:instrText>
    </w:r>
    <w:r w:rsidRPr="00163598">
      <w:rPr>
        <w:rFonts w:ascii="Verdana" w:hAnsi="Verdana"/>
        <w:color w:val="000000" w:themeColor="text1"/>
        <w:sz w:val="21"/>
        <w:szCs w:val="21"/>
      </w:rPr>
      <w:fldChar w:fldCharType="separate"/>
    </w:r>
    <w:r>
      <w:rPr>
        <w:rFonts w:ascii="Verdana" w:hAnsi="Verdana"/>
        <w:color w:val="000000" w:themeColor="text1"/>
        <w:sz w:val="21"/>
        <w:szCs w:val="21"/>
      </w:rPr>
      <w:t>10</w:t>
    </w:r>
    <w:r w:rsidRPr="00163598">
      <w:rPr>
        <w:rFonts w:ascii="Verdana" w:hAnsi="Verdana"/>
        <w:color w:val="000000" w:themeColor="text1"/>
        <w:sz w:val="21"/>
        <w:szCs w:val="21"/>
      </w:rPr>
      <w:fldChar w:fldCharType="end"/>
    </w:r>
    <w:r w:rsidRPr="00163598">
      <w:rPr>
        <w:rFonts w:ascii="Verdana" w:hAnsi="Verdana" w:cs="Arial"/>
        <w:color w:val="000000"/>
        <w:sz w:val="20"/>
        <w:szCs w:val="20"/>
      </w:rPr>
      <w:ptab w:relativeTo="margin" w:alignment="right" w:leader="none"/>
    </w:r>
    <w:r w:rsidR="0056308D">
      <w:rPr>
        <w:rFonts w:ascii="Verdana" w:hAnsi="Verdana" w:cs="Arial"/>
        <w:color w:val="000000"/>
        <w:sz w:val="20"/>
        <w:szCs w:val="20"/>
      </w:rPr>
      <w:t>Acetone Drum Explosion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87DC" w14:textId="77777777" w:rsidR="00103341" w:rsidRDefault="00103341">
      <w:r>
        <w:separator/>
      </w:r>
    </w:p>
  </w:footnote>
  <w:footnote w:type="continuationSeparator" w:id="0">
    <w:p w14:paraId="4FF9CAE3" w14:textId="77777777" w:rsidR="00103341" w:rsidRDefault="00103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8" w14:textId="06517F2C" w:rsidR="00A25DF4" w:rsidRDefault="009E443C">
    <w:pPr>
      <w:pBdr>
        <w:top w:val="nil"/>
        <w:left w:val="nil"/>
        <w:bottom w:val="nil"/>
        <w:right w:val="nil"/>
        <w:between w:val="nil"/>
      </w:pBdr>
      <w:tabs>
        <w:tab w:val="center" w:pos="4320"/>
        <w:tab w:val="right" w:pos="8640"/>
      </w:tabs>
      <w:jc w:val="right"/>
      <w:rPr>
        <w:color w:val="000000"/>
      </w:rPr>
    </w:pPr>
    <w:r>
      <w:rPr>
        <w:rFonts w:ascii="Verdana" w:eastAsia="Verdana" w:hAnsi="Verdana" w:cs="Verdana"/>
        <w:noProof/>
      </w:rPr>
      <w:drawing>
        <wp:inline distT="0" distB="0" distL="0" distR="0" wp14:anchorId="7F887CFE" wp14:editId="4ECAAE49">
          <wp:extent cx="5943600" cy="100457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1004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C11B6"/>
    <w:multiLevelType w:val="hybridMultilevel"/>
    <w:tmpl w:val="33CA22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4E68A1"/>
    <w:multiLevelType w:val="hybridMultilevel"/>
    <w:tmpl w:val="53009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576BAB"/>
    <w:multiLevelType w:val="multilevel"/>
    <w:tmpl w:val="AC0A6E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A93480"/>
    <w:multiLevelType w:val="hybridMultilevel"/>
    <w:tmpl w:val="B92C61A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9A7E01"/>
    <w:multiLevelType w:val="hybridMultilevel"/>
    <w:tmpl w:val="A5E26496"/>
    <w:lvl w:ilvl="0" w:tplc="83EC8DC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372D79E8"/>
    <w:multiLevelType w:val="hybridMultilevel"/>
    <w:tmpl w:val="11E010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7C11B45"/>
    <w:multiLevelType w:val="hybridMultilevel"/>
    <w:tmpl w:val="A880A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87A02"/>
    <w:multiLevelType w:val="hybridMultilevel"/>
    <w:tmpl w:val="AAD2AF62"/>
    <w:lvl w:ilvl="0" w:tplc="F23439E0">
      <w:start w:val="1"/>
      <w:numFmt w:val="low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CB1BFD"/>
    <w:multiLevelType w:val="hybridMultilevel"/>
    <w:tmpl w:val="CE26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74995"/>
    <w:multiLevelType w:val="hybridMultilevel"/>
    <w:tmpl w:val="48FEC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BB742F"/>
    <w:multiLevelType w:val="hybridMultilevel"/>
    <w:tmpl w:val="03063B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2F6F78"/>
    <w:multiLevelType w:val="hybridMultilevel"/>
    <w:tmpl w:val="3FBC5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F1C2D"/>
    <w:multiLevelType w:val="hybridMultilevel"/>
    <w:tmpl w:val="97C4D4D0"/>
    <w:lvl w:ilvl="0" w:tplc="0409000F">
      <w:start w:val="1"/>
      <w:numFmt w:val="decimal"/>
      <w:lvlText w:val="%1."/>
      <w:lvlJc w:val="left"/>
      <w:pPr>
        <w:ind w:left="72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F1D2E4C"/>
    <w:multiLevelType w:val="hybridMultilevel"/>
    <w:tmpl w:val="CAC818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66D55806"/>
    <w:multiLevelType w:val="hybridMultilevel"/>
    <w:tmpl w:val="9D0A3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5"/>
  </w:num>
  <w:num w:numId="4">
    <w:abstractNumId w:val="1"/>
  </w:num>
  <w:num w:numId="5">
    <w:abstractNumId w:val="6"/>
  </w:num>
  <w:num w:numId="6">
    <w:abstractNumId w:val="14"/>
  </w:num>
  <w:num w:numId="7">
    <w:abstractNumId w:val="10"/>
  </w:num>
  <w:num w:numId="8">
    <w:abstractNumId w:val="11"/>
  </w:num>
  <w:num w:numId="9">
    <w:abstractNumId w:val="0"/>
  </w:num>
  <w:num w:numId="10">
    <w:abstractNumId w:val="9"/>
  </w:num>
  <w:num w:numId="11">
    <w:abstractNumId w:val="7"/>
  </w:num>
  <w:num w:numId="12">
    <w:abstractNumId w:val="12"/>
  </w:num>
  <w:num w:numId="13">
    <w:abstractNumId w:val="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DF4"/>
    <w:rsid w:val="00004DF4"/>
    <w:rsid w:val="00017452"/>
    <w:rsid w:val="000412A3"/>
    <w:rsid w:val="00045020"/>
    <w:rsid w:val="00052947"/>
    <w:rsid w:val="0008412C"/>
    <w:rsid w:val="000B1115"/>
    <w:rsid w:val="000C13A9"/>
    <w:rsid w:val="000D07E6"/>
    <w:rsid w:val="000F0303"/>
    <w:rsid w:val="000F1FF1"/>
    <w:rsid w:val="00103341"/>
    <w:rsid w:val="00126B0D"/>
    <w:rsid w:val="00127ACA"/>
    <w:rsid w:val="00145016"/>
    <w:rsid w:val="00151DF8"/>
    <w:rsid w:val="001603F3"/>
    <w:rsid w:val="00163598"/>
    <w:rsid w:val="001658CD"/>
    <w:rsid w:val="00173DBA"/>
    <w:rsid w:val="001A5A05"/>
    <w:rsid w:val="001D0394"/>
    <w:rsid w:val="0021280D"/>
    <w:rsid w:val="0021461F"/>
    <w:rsid w:val="002256CC"/>
    <w:rsid w:val="00255515"/>
    <w:rsid w:val="0026628B"/>
    <w:rsid w:val="00275235"/>
    <w:rsid w:val="00295374"/>
    <w:rsid w:val="00295C73"/>
    <w:rsid w:val="002B150E"/>
    <w:rsid w:val="002E5188"/>
    <w:rsid w:val="002F2DF2"/>
    <w:rsid w:val="00300067"/>
    <w:rsid w:val="00310DEA"/>
    <w:rsid w:val="00317F40"/>
    <w:rsid w:val="00320667"/>
    <w:rsid w:val="0032116D"/>
    <w:rsid w:val="003243E7"/>
    <w:rsid w:val="00325600"/>
    <w:rsid w:val="003268FF"/>
    <w:rsid w:val="003329ED"/>
    <w:rsid w:val="00345C82"/>
    <w:rsid w:val="003708B3"/>
    <w:rsid w:val="003755E1"/>
    <w:rsid w:val="003A6E69"/>
    <w:rsid w:val="003B3ED0"/>
    <w:rsid w:val="00433DE3"/>
    <w:rsid w:val="00491B58"/>
    <w:rsid w:val="0049641F"/>
    <w:rsid w:val="004A6A7C"/>
    <w:rsid w:val="00502391"/>
    <w:rsid w:val="00514FCC"/>
    <w:rsid w:val="005151B9"/>
    <w:rsid w:val="00535E27"/>
    <w:rsid w:val="00541B7C"/>
    <w:rsid w:val="00544B36"/>
    <w:rsid w:val="00560297"/>
    <w:rsid w:val="0056308D"/>
    <w:rsid w:val="00563915"/>
    <w:rsid w:val="005677B4"/>
    <w:rsid w:val="005D6CC0"/>
    <w:rsid w:val="005E1F0A"/>
    <w:rsid w:val="00600A22"/>
    <w:rsid w:val="00624619"/>
    <w:rsid w:val="0064252D"/>
    <w:rsid w:val="00642D6F"/>
    <w:rsid w:val="00657935"/>
    <w:rsid w:val="00662598"/>
    <w:rsid w:val="006A19C5"/>
    <w:rsid w:val="006F358B"/>
    <w:rsid w:val="006F5320"/>
    <w:rsid w:val="006F6A91"/>
    <w:rsid w:val="00702DD4"/>
    <w:rsid w:val="007171D1"/>
    <w:rsid w:val="0075650F"/>
    <w:rsid w:val="00767F80"/>
    <w:rsid w:val="007741DD"/>
    <w:rsid w:val="007953BE"/>
    <w:rsid w:val="007C505D"/>
    <w:rsid w:val="00810724"/>
    <w:rsid w:val="00810C3D"/>
    <w:rsid w:val="008151D8"/>
    <w:rsid w:val="00820F16"/>
    <w:rsid w:val="00832F55"/>
    <w:rsid w:val="00850F93"/>
    <w:rsid w:val="00883051"/>
    <w:rsid w:val="008850E1"/>
    <w:rsid w:val="00893729"/>
    <w:rsid w:val="008A4C4E"/>
    <w:rsid w:val="008B362A"/>
    <w:rsid w:val="008D6F6E"/>
    <w:rsid w:val="009018CB"/>
    <w:rsid w:val="0092760D"/>
    <w:rsid w:val="009442E6"/>
    <w:rsid w:val="009505D9"/>
    <w:rsid w:val="00957FCC"/>
    <w:rsid w:val="00972D6A"/>
    <w:rsid w:val="00984E04"/>
    <w:rsid w:val="009A5064"/>
    <w:rsid w:val="009C4FD6"/>
    <w:rsid w:val="009E443C"/>
    <w:rsid w:val="00A0526D"/>
    <w:rsid w:val="00A1120C"/>
    <w:rsid w:val="00A25DF4"/>
    <w:rsid w:val="00A60B44"/>
    <w:rsid w:val="00A851C5"/>
    <w:rsid w:val="00A911E3"/>
    <w:rsid w:val="00A9744D"/>
    <w:rsid w:val="00AA64C1"/>
    <w:rsid w:val="00AC1DB0"/>
    <w:rsid w:val="00AD6484"/>
    <w:rsid w:val="00AE4720"/>
    <w:rsid w:val="00AE5228"/>
    <w:rsid w:val="00B00969"/>
    <w:rsid w:val="00B109EF"/>
    <w:rsid w:val="00B23043"/>
    <w:rsid w:val="00B27B88"/>
    <w:rsid w:val="00B31385"/>
    <w:rsid w:val="00B43D02"/>
    <w:rsid w:val="00B45A16"/>
    <w:rsid w:val="00B82916"/>
    <w:rsid w:val="00BA2508"/>
    <w:rsid w:val="00BC041B"/>
    <w:rsid w:val="00BD098E"/>
    <w:rsid w:val="00BE663C"/>
    <w:rsid w:val="00BF3543"/>
    <w:rsid w:val="00C159D9"/>
    <w:rsid w:val="00C20335"/>
    <w:rsid w:val="00C355A4"/>
    <w:rsid w:val="00C62D35"/>
    <w:rsid w:val="00C62DE2"/>
    <w:rsid w:val="00C7462A"/>
    <w:rsid w:val="00CB1467"/>
    <w:rsid w:val="00CC630F"/>
    <w:rsid w:val="00CE247B"/>
    <w:rsid w:val="00CE78D7"/>
    <w:rsid w:val="00D16127"/>
    <w:rsid w:val="00D20EAE"/>
    <w:rsid w:val="00D35F01"/>
    <w:rsid w:val="00D62E29"/>
    <w:rsid w:val="00DA05FA"/>
    <w:rsid w:val="00DA12EB"/>
    <w:rsid w:val="00DA1671"/>
    <w:rsid w:val="00DB7682"/>
    <w:rsid w:val="00E03312"/>
    <w:rsid w:val="00E270BA"/>
    <w:rsid w:val="00E3179C"/>
    <w:rsid w:val="00E32F1A"/>
    <w:rsid w:val="00E531B8"/>
    <w:rsid w:val="00E64127"/>
    <w:rsid w:val="00E64AE8"/>
    <w:rsid w:val="00E67EFF"/>
    <w:rsid w:val="00E842D0"/>
    <w:rsid w:val="00EB5C69"/>
    <w:rsid w:val="00EE1949"/>
    <w:rsid w:val="00EF7849"/>
    <w:rsid w:val="00EF7BBA"/>
    <w:rsid w:val="00F20D26"/>
    <w:rsid w:val="00F21CDD"/>
    <w:rsid w:val="00F24435"/>
    <w:rsid w:val="00F31D3C"/>
    <w:rsid w:val="00F40D07"/>
    <w:rsid w:val="00F44EB8"/>
    <w:rsid w:val="00F80ED2"/>
    <w:rsid w:val="00F81016"/>
    <w:rsid w:val="00FE2E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5214E"/>
  <w15:docId w15:val="{86C77766-2EF4-1E44-A6B3-06296980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ame">
    <w:name w:val="Name"/>
    <w:basedOn w:val="Normal"/>
    <w:rsid w:val="001400A8"/>
    <w:pPr>
      <w:jc w:val="center"/>
    </w:pPr>
    <w:rPr>
      <w:rFonts w:ascii="Cambria" w:hAnsi="Cambria"/>
      <w:b/>
      <w:sz w:val="32"/>
      <w:szCs w:val="20"/>
    </w:rPr>
  </w:style>
  <w:style w:type="paragraph" w:customStyle="1" w:styleId="PhD">
    <w:name w:val="PhD"/>
    <w:basedOn w:val="Normal"/>
    <w:rsid w:val="001400A8"/>
    <w:pPr>
      <w:jc w:val="center"/>
    </w:pPr>
    <w:rPr>
      <w:rFonts w:ascii="Marker Felt" w:hAnsi="Marker Felt"/>
      <w:sz w:val="28"/>
      <w:szCs w:val="20"/>
    </w:rPr>
  </w:style>
  <w:style w:type="paragraph" w:customStyle="1" w:styleId="Company">
    <w:name w:val="Company"/>
    <w:basedOn w:val="Normal"/>
    <w:rsid w:val="001400A8"/>
    <w:pPr>
      <w:jc w:val="center"/>
    </w:pPr>
    <w:rPr>
      <w:rFonts w:ascii="Cambria" w:hAnsi="Cambria"/>
      <w:b/>
      <w:sz w:val="32"/>
      <w:szCs w:val="20"/>
    </w:rPr>
  </w:style>
  <w:style w:type="paragraph" w:styleId="BalloonText">
    <w:name w:val="Balloon Text"/>
    <w:basedOn w:val="Normal"/>
    <w:link w:val="BalloonTextChar"/>
    <w:uiPriority w:val="99"/>
    <w:semiHidden/>
    <w:unhideWhenUsed/>
    <w:rsid w:val="00B46DC7"/>
    <w:rPr>
      <w:rFonts w:ascii="Lucida Grande" w:hAnsi="Lucida Grande"/>
      <w:sz w:val="18"/>
      <w:szCs w:val="18"/>
    </w:rPr>
  </w:style>
  <w:style w:type="character" w:customStyle="1" w:styleId="BalloonTextChar">
    <w:name w:val="Balloon Text Char"/>
    <w:basedOn w:val="DefaultParagraphFont"/>
    <w:link w:val="BalloonText"/>
    <w:uiPriority w:val="99"/>
    <w:semiHidden/>
    <w:rsid w:val="00B46DC7"/>
    <w:rPr>
      <w:rFonts w:ascii="Lucida Grande" w:hAnsi="Lucida Grande"/>
      <w:sz w:val="18"/>
      <w:szCs w:val="18"/>
    </w:rPr>
  </w:style>
  <w:style w:type="paragraph" w:styleId="FootnoteText">
    <w:name w:val="footnote text"/>
    <w:basedOn w:val="Normal"/>
    <w:link w:val="FootnoteTextChar"/>
    <w:uiPriority w:val="99"/>
    <w:unhideWhenUsed/>
    <w:rsid w:val="002E3FF3"/>
  </w:style>
  <w:style w:type="character" w:customStyle="1" w:styleId="FootnoteTextChar">
    <w:name w:val="Footnote Text Char"/>
    <w:basedOn w:val="DefaultParagraphFont"/>
    <w:link w:val="FootnoteText"/>
    <w:uiPriority w:val="99"/>
    <w:rsid w:val="002E3FF3"/>
  </w:style>
  <w:style w:type="character" w:styleId="FootnoteReference">
    <w:name w:val="footnote reference"/>
    <w:basedOn w:val="DefaultParagraphFont"/>
    <w:uiPriority w:val="99"/>
    <w:unhideWhenUsed/>
    <w:rsid w:val="002E3FF3"/>
    <w:rPr>
      <w:vertAlign w:val="superscript"/>
    </w:rPr>
  </w:style>
  <w:style w:type="paragraph" w:styleId="Header">
    <w:name w:val="header"/>
    <w:basedOn w:val="Normal"/>
    <w:link w:val="HeaderChar"/>
    <w:uiPriority w:val="99"/>
    <w:unhideWhenUsed/>
    <w:rsid w:val="00B80102"/>
    <w:pPr>
      <w:tabs>
        <w:tab w:val="center" w:pos="4320"/>
        <w:tab w:val="right" w:pos="8640"/>
      </w:tabs>
    </w:pPr>
  </w:style>
  <w:style w:type="character" w:customStyle="1" w:styleId="HeaderChar">
    <w:name w:val="Header Char"/>
    <w:basedOn w:val="DefaultParagraphFont"/>
    <w:link w:val="Header"/>
    <w:uiPriority w:val="99"/>
    <w:rsid w:val="00B80102"/>
  </w:style>
  <w:style w:type="paragraph" w:styleId="Footer">
    <w:name w:val="footer"/>
    <w:basedOn w:val="Normal"/>
    <w:link w:val="FooterChar"/>
    <w:uiPriority w:val="99"/>
    <w:unhideWhenUsed/>
    <w:rsid w:val="00B80102"/>
    <w:pPr>
      <w:tabs>
        <w:tab w:val="center" w:pos="4320"/>
        <w:tab w:val="right" w:pos="8640"/>
      </w:tabs>
    </w:pPr>
  </w:style>
  <w:style w:type="character" w:customStyle="1" w:styleId="FooterChar">
    <w:name w:val="Footer Char"/>
    <w:basedOn w:val="DefaultParagraphFont"/>
    <w:link w:val="Footer"/>
    <w:uiPriority w:val="99"/>
    <w:rsid w:val="00B80102"/>
  </w:style>
  <w:style w:type="paragraph" w:styleId="ListParagraph">
    <w:name w:val="List Paragraph"/>
    <w:basedOn w:val="Normal"/>
    <w:uiPriority w:val="34"/>
    <w:qFormat/>
    <w:rsid w:val="00D12F9C"/>
    <w:pPr>
      <w:ind w:left="720"/>
      <w:contextualSpacing/>
    </w:pPr>
  </w:style>
  <w:style w:type="table" w:styleId="TableGrid">
    <w:name w:val="Table Grid"/>
    <w:basedOn w:val="TableNormal"/>
    <w:uiPriority w:val="39"/>
    <w:rsid w:val="0097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95B77"/>
  </w:style>
  <w:style w:type="character" w:styleId="Hyperlink">
    <w:name w:val="Hyperlink"/>
    <w:basedOn w:val="DefaultParagraphFont"/>
    <w:uiPriority w:val="99"/>
    <w:unhideWhenUsed/>
    <w:rsid w:val="00F92C3A"/>
    <w:rPr>
      <w:color w:val="0000FF" w:themeColor="hyperlink"/>
      <w:u w:val="single"/>
    </w:rPr>
  </w:style>
  <w:style w:type="character" w:styleId="FollowedHyperlink">
    <w:name w:val="FollowedHyperlink"/>
    <w:basedOn w:val="DefaultParagraphFont"/>
    <w:uiPriority w:val="99"/>
    <w:semiHidden/>
    <w:unhideWhenUsed/>
    <w:rsid w:val="00B65493"/>
    <w:rPr>
      <w:color w:val="800080" w:themeColor="followedHyperlink"/>
      <w:u w:val="single"/>
    </w:rPr>
  </w:style>
  <w:style w:type="character" w:customStyle="1" w:styleId="UnresolvedMention1">
    <w:name w:val="Unresolved Mention1"/>
    <w:basedOn w:val="DefaultParagraphFont"/>
    <w:uiPriority w:val="99"/>
    <w:semiHidden/>
    <w:unhideWhenUsed/>
    <w:rsid w:val="00B65493"/>
    <w:rPr>
      <w:color w:val="808080"/>
      <w:shd w:val="clear" w:color="auto" w:fill="E6E6E6"/>
    </w:rPr>
  </w:style>
  <w:style w:type="character" w:customStyle="1" w:styleId="UnresolvedMention2">
    <w:name w:val="Unresolved Mention2"/>
    <w:basedOn w:val="DefaultParagraphFont"/>
    <w:uiPriority w:val="99"/>
    <w:semiHidden/>
    <w:unhideWhenUsed/>
    <w:rsid w:val="0070415F"/>
    <w:rPr>
      <w:color w:val="605E5C"/>
      <w:shd w:val="clear" w:color="auto" w:fill="E1DFDD"/>
    </w:rPr>
  </w:style>
  <w:style w:type="paragraph" w:styleId="NormalWeb">
    <w:name w:val="Normal (Web)"/>
    <w:basedOn w:val="Normal"/>
    <w:uiPriority w:val="99"/>
    <w:unhideWhenUsed/>
    <w:rsid w:val="008E470E"/>
    <w:pPr>
      <w:spacing w:before="100" w:beforeAutospacing="1" w:after="100" w:afterAutospacing="1"/>
    </w:pPr>
  </w:style>
  <w:style w:type="paragraph" w:styleId="EndnoteText">
    <w:name w:val="endnote text"/>
    <w:basedOn w:val="Normal"/>
    <w:link w:val="EndnoteTextChar"/>
    <w:uiPriority w:val="99"/>
    <w:semiHidden/>
    <w:unhideWhenUsed/>
    <w:rsid w:val="00FE302D"/>
    <w:rPr>
      <w:sz w:val="20"/>
      <w:szCs w:val="20"/>
    </w:rPr>
  </w:style>
  <w:style w:type="character" w:customStyle="1" w:styleId="EndnoteTextChar">
    <w:name w:val="Endnote Text Char"/>
    <w:basedOn w:val="DefaultParagraphFont"/>
    <w:link w:val="EndnoteText"/>
    <w:uiPriority w:val="99"/>
    <w:semiHidden/>
    <w:rsid w:val="00FE302D"/>
    <w:rPr>
      <w:sz w:val="20"/>
      <w:szCs w:val="20"/>
    </w:rPr>
  </w:style>
  <w:style w:type="character" w:styleId="EndnoteReference">
    <w:name w:val="endnote reference"/>
    <w:basedOn w:val="DefaultParagraphFont"/>
    <w:uiPriority w:val="99"/>
    <w:semiHidden/>
    <w:unhideWhenUsed/>
    <w:rsid w:val="00FE302D"/>
    <w:rPr>
      <w:vertAlign w:val="superscript"/>
    </w:rPr>
  </w:style>
  <w:style w:type="table" w:styleId="PlainTable3">
    <w:name w:val="Plain Table 3"/>
    <w:basedOn w:val="TableNormal"/>
    <w:uiPriority w:val="99"/>
    <w:rsid w:val="00CD09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CD09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UnresolvedMention">
    <w:name w:val="Unresolved Mention"/>
    <w:basedOn w:val="DefaultParagraphFont"/>
    <w:uiPriority w:val="99"/>
    <w:semiHidden/>
    <w:unhideWhenUsed/>
    <w:rsid w:val="00045020"/>
    <w:rPr>
      <w:color w:val="605E5C"/>
      <w:shd w:val="clear" w:color="auto" w:fill="E1DFDD"/>
    </w:rPr>
  </w:style>
  <w:style w:type="character" w:styleId="CommentReference">
    <w:name w:val="annotation reference"/>
    <w:basedOn w:val="DefaultParagraphFont"/>
    <w:uiPriority w:val="99"/>
    <w:semiHidden/>
    <w:unhideWhenUsed/>
    <w:rsid w:val="00A851C5"/>
    <w:rPr>
      <w:sz w:val="16"/>
      <w:szCs w:val="16"/>
    </w:rPr>
  </w:style>
  <w:style w:type="paragraph" w:styleId="CommentText">
    <w:name w:val="annotation text"/>
    <w:basedOn w:val="Normal"/>
    <w:link w:val="CommentTextChar"/>
    <w:uiPriority w:val="99"/>
    <w:semiHidden/>
    <w:unhideWhenUsed/>
    <w:rsid w:val="00A851C5"/>
    <w:rPr>
      <w:sz w:val="20"/>
      <w:szCs w:val="20"/>
    </w:rPr>
  </w:style>
  <w:style w:type="character" w:customStyle="1" w:styleId="CommentTextChar">
    <w:name w:val="Comment Text Char"/>
    <w:basedOn w:val="DefaultParagraphFont"/>
    <w:link w:val="CommentText"/>
    <w:uiPriority w:val="99"/>
    <w:semiHidden/>
    <w:rsid w:val="00A851C5"/>
    <w:rPr>
      <w:sz w:val="20"/>
      <w:szCs w:val="20"/>
    </w:rPr>
  </w:style>
  <w:style w:type="paragraph" w:styleId="CommentSubject">
    <w:name w:val="annotation subject"/>
    <w:basedOn w:val="CommentText"/>
    <w:next w:val="CommentText"/>
    <w:link w:val="CommentSubjectChar"/>
    <w:uiPriority w:val="99"/>
    <w:semiHidden/>
    <w:unhideWhenUsed/>
    <w:rsid w:val="00A851C5"/>
    <w:rPr>
      <w:b/>
      <w:bCs/>
    </w:rPr>
  </w:style>
  <w:style w:type="character" w:customStyle="1" w:styleId="CommentSubjectChar">
    <w:name w:val="Comment Subject Char"/>
    <w:basedOn w:val="CommentTextChar"/>
    <w:link w:val="CommentSubject"/>
    <w:uiPriority w:val="99"/>
    <w:semiHidden/>
    <w:rsid w:val="00A851C5"/>
    <w:rPr>
      <w:b/>
      <w:bCs/>
      <w:sz w:val="20"/>
      <w:szCs w:val="20"/>
    </w:rPr>
  </w:style>
  <w:style w:type="character" w:styleId="Emphasis">
    <w:name w:val="Emphasis"/>
    <w:basedOn w:val="DefaultParagraphFont"/>
    <w:uiPriority w:val="20"/>
    <w:qFormat/>
    <w:rsid w:val="00A851C5"/>
    <w:rPr>
      <w:i/>
      <w:iCs/>
    </w:rPr>
  </w:style>
  <w:style w:type="character" w:customStyle="1" w:styleId="Heading3Char">
    <w:name w:val="Heading 3 Char"/>
    <w:basedOn w:val="DefaultParagraphFont"/>
    <w:link w:val="Heading3"/>
    <w:uiPriority w:val="9"/>
    <w:rsid w:val="00560297"/>
    <w:rPr>
      <w:b/>
      <w:sz w:val="28"/>
      <w:szCs w:val="28"/>
    </w:rPr>
  </w:style>
  <w:style w:type="paragraph" w:styleId="TOC1">
    <w:name w:val="toc 1"/>
    <w:aliases w:val="SAFEChE"/>
    <w:basedOn w:val="Heading1"/>
    <w:next w:val="Normal"/>
    <w:autoRedefine/>
    <w:uiPriority w:val="39"/>
    <w:unhideWhenUsed/>
    <w:rsid w:val="009E443C"/>
    <w:pPr>
      <w:keepNext w:val="0"/>
      <w:keepLines w:val="0"/>
      <w:spacing w:before="120"/>
      <w:outlineLvl w:val="9"/>
    </w:pPr>
    <w:rPr>
      <w:rFonts w:asciiTheme="minorHAnsi" w:hAnsiTheme="minorHAnsi" w:cstheme="minorHAnsi"/>
      <w:bCs/>
      <w:caps/>
      <w:sz w:val="20"/>
      <w:szCs w:val="24"/>
    </w:rPr>
  </w:style>
  <w:style w:type="paragraph" w:styleId="TOC2">
    <w:name w:val="toc 2"/>
    <w:basedOn w:val="Heading2"/>
    <w:next w:val="Normal"/>
    <w:autoRedefine/>
    <w:uiPriority w:val="39"/>
    <w:unhideWhenUsed/>
    <w:rsid w:val="009E443C"/>
    <w:pPr>
      <w:keepNext w:val="0"/>
      <w:keepLines w:val="0"/>
      <w:tabs>
        <w:tab w:val="right" w:leader="dot" w:pos="9350"/>
      </w:tabs>
      <w:spacing w:before="0" w:after="0"/>
      <w:ind w:left="240"/>
      <w:outlineLvl w:val="9"/>
    </w:pPr>
    <w:rPr>
      <w:rFonts w:ascii="Verdana" w:eastAsia="Verdana" w:hAnsi="Verdana" w:cs="Verdana"/>
      <w:b w:val="0"/>
      <w:smallCaps/>
      <w:noProof/>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96911">
      <w:bodyDiv w:val="1"/>
      <w:marLeft w:val="0"/>
      <w:marRight w:val="0"/>
      <w:marTop w:val="0"/>
      <w:marBottom w:val="0"/>
      <w:divBdr>
        <w:top w:val="none" w:sz="0" w:space="0" w:color="auto"/>
        <w:left w:val="none" w:sz="0" w:space="0" w:color="auto"/>
        <w:bottom w:val="none" w:sz="0" w:space="0" w:color="auto"/>
        <w:right w:val="none" w:sz="0" w:space="0" w:color="auto"/>
      </w:divBdr>
    </w:div>
    <w:div w:id="1136994517">
      <w:bodyDiv w:val="1"/>
      <w:marLeft w:val="0"/>
      <w:marRight w:val="0"/>
      <w:marTop w:val="0"/>
      <w:marBottom w:val="0"/>
      <w:divBdr>
        <w:top w:val="none" w:sz="0" w:space="0" w:color="auto"/>
        <w:left w:val="none" w:sz="0" w:space="0" w:color="auto"/>
        <w:bottom w:val="none" w:sz="0" w:space="0" w:color="auto"/>
        <w:right w:val="none" w:sz="0" w:space="0" w:color="auto"/>
      </w:divBdr>
    </w:div>
    <w:div w:id="1482576286">
      <w:bodyDiv w:val="1"/>
      <w:marLeft w:val="0"/>
      <w:marRight w:val="0"/>
      <w:marTop w:val="0"/>
      <w:marBottom w:val="0"/>
      <w:divBdr>
        <w:top w:val="none" w:sz="0" w:space="0" w:color="auto"/>
        <w:left w:val="none" w:sz="0" w:space="0" w:color="auto"/>
        <w:bottom w:val="none" w:sz="0" w:space="0" w:color="auto"/>
        <w:right w:val="none" w:sz="0" w:space="0" w:color="auto"/>
      </w:divBdr>
    </w:div>
    <w:div w:id="1837695704">
      <w:bodyDiv w:val="1"/>
      <w:marLeft w:val="0"/>
      <w:marRight w:val="0"/>
      <w:marTop w:val="0"/>
      <w:marBottom w:val="0"/>
      <w:divBdr>
        <w:top w:val="none" w:sz="0" w:space="0" w:color="auto"/>
        <w:left w:val="none" w:sz="0" w:space="0" w:color="auto"/>
        <w:bottom w:val="none" w:sz="0" w:space="0" w:color="auto"/>
        <w:right w:val="none" w:sz="0" w:space="0" w:color="auto"/>
      </w:divBdr>
    </w:div>
    <w:div w:id="2089034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9DP5l9yYt-g" TargetMode="External"/><Relationship Id="rId18" Type="http://schemas.openxmlformats.org/officeDocument/2006/relationships/hyperlink" Target="https://www.dropbox.com/s/tdnsn1dskqbcq8f/Wolfram-M%26E_Module_2_AcetoneDrumExplosion.cdf?dl=0" TargetMode="External"/><Relationship Id="rId26" Type="http://schemas.openxmlformats.org/officeDocument/2006/relationships/hyperlink" Target="https://safeche.wpengine.com/tutorials/bowtie-diagram/"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worksafebc.com/en" TargetMode="External"/><Relationship Id="rId17" Type="http://schemas.openxmlformats.org/officeDocument/2006/relationships/hyperlink" Target="https://support.wolfram.com/16953"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support.wolfram.com/8075"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cameochemicals.noaa.gov/" TargetMode="External"/><Relationship Id="rId5" Type="http://schemas.openxmlformats.org/officeDocument/2006/relationships/settings" Target="settings.xml"/><Relationship Id="rId15" Type="http://schemas.openxmlformats.org/officeDocument/2006/relationships/hyperlink" Target="https://www.wolfram.com/player/" TargetMode="External"/><Relationship Id="rId23" Type="http://schemas.openxmlformats.org/officeDocument/2006/relationships/hyperlink" Target="https://safeche.wpengine.com/tutorials/nfpa-and-ghs/" TargetMode="External"/><Relationship Id="rId28" Type="http://schemas.openxmlformats.org/officeDocument/2006/relationships/hyperlink" Target="https://safeche.wpengine.com/tutorials/hazop-tutorial/" TargetMode="External"/><Relationship Id="rId10" Type="http://schemas.openxmlformats.org/officeDocument/2006/relationships/hyperlink" Target="https://www.worksafebc.com/en"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9DP5l9yYt-g" TargetMode="External"/><Relationship Id="rId22" Type="http://schemas.openxmlformats.org/officeDocument/2006/relationships/image" Target="media/image6.PNG"/><Relationship Id="rId27" Type="http://schemas.openxmlformats.org/officeDocument/2006/relationships/hyperlink" Target="https://safeche.wpengine.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tz0aHnh7eiec67XZ9SUf1eN/uw==">AMUW2mWqMJBRcbdxj3y5rjcKGFREceYINxNQU6oRV//Bd45tKVrbak72mIQTlTwW2IomaF3xYX8kbKWTsAXq+D8P/FAvDJw1jqO9daGKNJoBLvifLqqZFe4RgwM6HLU7LR3PXZNRr2AV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AFD5DC-25A7-B54F-9543-6549590A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11</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Bracken</dc:creator>
  <cp:keywords/>
  <dc:description/>
  <cp:lastModifiedBy>Barr, Chris</cp:lastModifiedBy>
  <cp:revision>16</cp:revision>
  <dcterms:created xsi:type="dcterms:W3CDTF">2021-10-28T19:28:00Z</dcterms:created>
  <dcterms:modified xsi:type="dcterms:W3CDTF">2022-02-08T19:29:00Z</dcterms:modified>
</cp:coreProperties>
</file>