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AF740" w14:textId="7C780135" w:rsidR="008C25F2" w:rsidRDefault="008C25F2" w:rsidP="00DD65A1">
      <w:pPr>
        <w:pStyle w:val="Heading1"/>
        <w:spacing w:before="120"/>
        <w:rPr>
          <w:rFonts w:ascii="Verdana" w:eastAsia="Verdana" w:hAnsi="Verdana" w:cs="Verdana"/>
        </w:rPr>
      </w:pPr>
      <w:bookmarkStart w:id="0" w:name="_Toc95222950"/>
      <w:bookmarkStart w:id="1" w:name="_Toc93330288"/>
      <w:r w:rsidRPr="008C25F2">
        <w:rPr>
          <w:rFonts w:ascii="Verdana" w:eastAsia="Verdana" w:hAnsi="Verdana" w:cs="Verdana"/>
          <w:iCs/>
        </w:rPr>
        <w:t>Caribbean Petroleum Company (CAPECO)</w:t>
      </w:r>
      <w:r>
        <w:rPr>
          <w:rFonts w:ascii="Verdana" w:eastAsia="Verdana" w:hAnsi="Verdana" w:cs="Verdana"/>
          <w:iCs/>
        </w:rPr>
        <w:t xml:space="preserve"> </w:t>
      </w:r>
      <w:r>
        <w:rPr>
          <w:rFonts w:ascii="Verdana" w:eastAsia="Verdana" w:hAnsi="Verdana" w:cs="Verdana"/>
        </w:rPr>
        <w:t xml:space="preserve">Explosion – </w:t>
      </w:r>
      <w:r>
        <w:rPr>
          <w:rFonts w:ascii="Verdana" w:eastAsia="Verdana" w:hAnsi="Verdana" w:cs="Verdana"/>
        </w:rPr>
        <w:br/>
        <w:t>Material &amp; Energy Balances</w:t>
      </w:r>
      <w:bookmarkEnd w:id="0"/>
      <w:r>
        <w:rPr>
          <w:rFonts w:ascii="Verdana" w:eastAsia="Verdana" w:hAnsi="Verdana" w:cs="Verdana"/>
        </w:rPr>
        <w:t xml:space="preserve"> </w:t>
      </w:r>
      <w:bookmarkEnd w:id="1"/>
    </w:p>
    <w:p w14:paraId="22D3562D" w14:textId="244B355F" w:rsidR="00DD65A1" w:rsidRPr="00DD65A1" w:rsidRDefault="00DD65A1" w:rsidP="00DD65A1">
      <w:pPr>
        <w:rPr>
          <w:rFonts w:ascii="Verdana" w:hAnsi="Verdana"/>
        </w:rPr>
      </w:pPr>
      <w:r w:rsidRPr="00A971D9">
        <w:rPr>
          <w:rFonts w:ascii="Verdana" w:hAnsi="Verdana"/>
          <w:b/>
          <w:bCs/>
        </w:rPr>
        <w:t>Impact of Incident</w:t>
      </w:r>
      <w:r>
        <w:rPr>
          <w:rFonts w:ascii="Verdana" w:hAnsi="Verdana"/>
        </w:rPr>
        <w:t>: S</w:t>
      </w:r>
      <w:r w:rsidRPr="00DD65A1">
        <w:rPr>
          <w:rFonts w:ascii="Verdana" w:hAnsi="Verdana"/>
        </w:rPr>
        <w:t>ignificant damage to 17 of the 48 petroleum storage tanks</w:t>
      </w:r>
      <w:r>
        <w:rPr>
          <w:rFonts w:ascii="Verdana" w:hAnsi="Verdana"/>
        </w:rPr>
        <w:t xml:space="preserve">, </w:t>
      </w:r>
      <w:r w:rsidRPr="00DD65A1">
        <w:rPr>
          <w:rFonts w:ascii="Verdana" w:hAnsi="Verdana"/>
        </w:rPr>
        <w:t>damag</w:t>
      </w:r>
      <w:r>
        <w:rPr>
          <w:rFonts w:ascii="Verdana" w:hAnsi="Verdana"/>
        </w:rPr>
        <w:t xml:space="preserve">e to </w:t>
      </w:r>
      <w:r w:rsidRPr="00DD65A1">
        <w:rPr>
          <w:rFonts w:ascii="Verdana" w:hAnsi="Verdana"/>
        </w:rPr>
        <w:t xml:space="preserve">approximately 300 homes and businesses </w:t>
      </w:r>
      <w:r>
        <w:rPr>
          <w:rFonts w:ascii="Verdana" w:hAnsi="Verdana"/>
        </w:rPr>
        <w:t>off-</w:t>
      </w:r>
      <w:r w:rsidRPr="00DD65A1">
        <w:rPr>
          <w:rFonts w:ascii="Verdana" w:hAnsi="Verdana"/>
        </w:rPr>
        <w:t>site.</w:t>
      </w:r>
      <w:r>
        <w:rPr>
          <w:rFonts w:ascii="Verdana" w:hAnsi="Verdana"/>
        </w:rPr>
        <w:t xml:space="preserve"> Disruption of </w:t>
      </w:r>
      <w:r w:rsidRPr="00DD65A1">
        <w:rPr>
          <w:rFonts w:ascii="Verdana" w:hAnsi="Verdana"/>
        </w:rPr>
        <w:t>air and vehicle</w:t>
      </w:r>
      <w:r>
        <w:rPr>
          <w:rFonts w:ascii="Verdana" w:hAnsi="Verdana"/>
        </w:rPr>
        <w:t xml:space="preserve"> </w:t>
      </w:r>
      <w:r w:rsidRPr="00DD65A1">
        <w:rPr>
          <w:rFonts w:ascii="Verdana" w:hAnsi="Verdana"/>
        </w:rPr>
        <w:t>transportation</w:t>
      </w:r>
      <w:r>
        <w:rPr>
          <w:rFonts w:ascii="Verdana" w:hAnsi="Verdana"/>
        </w:rPr>
        <w:t xml:space="preserve">, Environmental impact from </w:t>
      </w:r>
      <w:r w:rsidRPr="00DD65A1">
        <w:rPr>
          <w:rFonts w:ascii="Verdana" w:hAnsi="Verdana"/>
        </w:rPr>
        <w:t>oil, fire suppression foam, contaminated runoff</w:t>
      </w:r>
      <w:r>
        <w:rPr>
          <w:rFonts w:ascii="Verdana" w:hAnsi="Verdana"/>
        </w:rPr>
        <w:t>, and smoke from the fire.</w:t>
      </w:r>
    </w:p>
    <w:p w14:paraId="5F4EE237" w14:textId="7049448D" w:rsidR="00DD65A1" w:rsidRDefault="00DD65A1" w:rsidP="00DD65A1"/>
    <w:p w14:paraId="45D7B6A1" w14:textId="76D96A05" w:rsidR="00DD65A1" w:rsidRDefault="00DD65A1" w:rsidP="00DD65A1">
      <w:pPr>
        <w:jc w:val="center"/>
      </w:pPr>
      <w:r w:rsidRPr="00DD65A1">
        <w:rPr>
          <w:noProof/>
        </w:rPr>
        <w:drawing>
          <wp:inline distT="0" distB="0" distL="0" distR="0" wp14:anchorId="2D754BEB" wp14:editId="3BD76C1C">
            <wp:extent cx="3726563" cy="2074333"/>
            <wp:effectExtent l="0" t="0" r="0" b="0"/>
            <wp:docPr id="1" name="Picture 1" descr="Fire engulfing the CAPECO fac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e engulfing the CAPECO facility&#10;"/>
                    <pic:cNvPicPr/>
                  </pic:nvPicPr>
                  <pic:blipFill>
                    <a:blip r:embed="rId9"/>
                    <a:stretch>
                      <a:fillRect/>
                    </a:stretch>
                  </pic:blipFill>
                  <pic:spPr>
                    <a:xfrm>
                      <a:off x="0" y="0"/>
                      <a:ext cx="3727663" cy="2074945"/>
                    </a:xfrm>
                    <a:prstGeom prst="rect">
                      <a:avLst/>
                    </a:prstGeom>
                  </pic:spPr>
                </pic:pic>
              </a:graphicData>
            </a:graphic>
          </wp:inline>
        </w:drawing>
      </w:r>
    </w:p>
    <w:p w14:paraId="745462C4" w14:textId="772B393B" w:rsidR="00DD65A1" w:rsidRPr="00DD65A1" w:rsidRDefault="00DD65A1" w:rsidP="00DD65A1">
      <w:pPr>
        <w:spacing w:after="240"/>
        <w:jc w:val="center"/>
        <w:rPr>
          <w:rFonts w:ascii="Verdana" w:hAnsi="Verdana"/>
        </w:rPr>
      </w:pPr>
      <w:r w:rsidRPr="00A971D9">
        <w:rPr>
          <w:rFonts w:ascii="Verdana" w:hAnsi="Verdana"/>
        </w:rPr>
        <w:t>Image:</w:t>
      </w:r>
      <w:r>
        <w:rPr>
          <w:rFonts w:ascii="Verdana" w:hAnsi="Verdana"/>
        </w:rPr>
        <w:t xml:space="preserve"> Massive fire at CAPECO facility in </w:t>
      </w:r>
      <w:r w:rsidRPr="00DD65A1">
        <w:rPr>
          <w:rFonts w:ascii="Verdana" w:eastAsia="Verdana" w:hAnsi="Verdana" w:cs="Verdana"/>
          <w:iCs/>
        </w:rPr>
        <w:t>Puerto Rico</w:t>
      </w:r>
      <w:r>
        <w:rPr>
          <w:rFonts w:ascii="Verdana" w:hAnsi="Verdana"/>
        </w:rPr>
        <w:t xml:space="preserve"> (source: </w:t>
      </w:r>
      <w:hyperlink r:id="rId10" w:history="1">
        <w:r w:rsidRPr="00973AF4">
          <w:rPr>
            <w:rStyle w:val="Hyperlink"/>
            <w:rFonts w:ascii="Verdana" w:hAnsi="Verdana"/>
          </w:rPr>
          <w:t>csb.gov</w:t>
        </w:r>
      </w:hyperlink>
      <w:r>
        <w:rPr>
          <w:rFonts w:ascii="Verdana" w:hAnsi="Verdana"/>
        </w:rPr>
        <w:t>)</w:t>
      </w:r>
    </w:p>
    <w:p w14:paraId="1E642C6E" w14:textId="055AA557" w:rsidR="005E3010" w:rsidRDefault="00DD65A1">
      <w:pPr>
        <w:pStyle w:val="TOC1"/>
        <w:tabs>
          <w:tab w:val="right" w:leader="dot" w:pos="9350"/>
        </w:tabs>
        <w:rPr>
          <w:rFonts w:eastAsiaTheme="minorEastAsia" w:cstheme="minorBidi"/>
          <w:b w:val="0"/>
          <w:bCs w:val="0"/>
          <w:caps w:val="0"/>
          <w:noProof/>
          <w:sz w:val="24"/>
        </w:rPr>
      </w:pPr>
      <w:r>
        <w:rPr>
          <w:rFonts w:ascii="Verdana" w:eastAsia="Verdana" w:hAnsi="Verdana" w:cs="Verdana"/>
          <w:b w:val="0"/>
          <w:sz w:val="36"/>
          <w:szCs w:val="36"/>
        </w:rPr>
        <w:fldChar w:fldCharType="begin"/>
      </w:r>
      <w:r>
        <w:rPr>
          <w:rFonts w:ascii="Verdana" w:eastAsia="Verdana" w:hAnsi="Verdana" w:cs="Verdana"/>
          <w:b w:val="0"/>
          <w:sz w:val="36"/>
          <w:szCs w:val="36"/>
        </w:rPr>
        <w:instrText xml:space="preserve"> TOC \o "1-3" \h \z \u </w:instrText>
      </w:r>
      <w:r>
        <w:rPr>
          <w:rFonts w:ascii="Verdana" w:eastAsia="Verdana" w:hAnsi="Verdana" w:cs="Verdana"/>
          <w:b w:val="0"/>
          <w:sz w:val="36"/>
          <w:szCs w:val="36"/>
        </w:rPr>
        <w:fldChar w:fldCharType="separate"/>
      </w:r>
      <w:hyperlink w:anchor="_Toc95222950" w:history="1">
        <w:r w:rsidR="005E3010" w:rsidRPr="00EB60CD">
          <w:rPr>
            <w:rStyle w:val="Hyperlink"/>
            <w:rFonts w:ascii="Verdana" w:eastAsia="Verdana" w:hAnsi="Verdana" w:cs="Verdana"/>
            <w:iCs/>
            <w:noProof/>
          </w:rPr>
          <w:t xml:space="preserve">Caribbean Petroleum Company (CAPECO) </w:t>
        </w:r>
        <w:r w:rsidR="005E3010" w:rsidRPr="00EB60CD">
          <w:rPr>
            <w:rStyle w:val="Hyperlink"/>
            <w:rFonts w:ascii="Verdana" w:eastAsia="Verdana" w:hAnsi="Verdana" w:cs="Verdana"/>
            <w:noProof/>
          </w:rPr>
          <w:t>Explosion –  Material &amp; Energy Balances</w:t>
        </w:r>
        <w:r w:rsidR="005E3010">
          <w:rPr>
            <w:noProof/>
            <w:webHidden/>
          </w:rPr>
          <w:tab/>
        </w:r>
        <w:r w:rsidR="005E3010">
          <w:rPr>
            <w:noProof/>
            <w:webHidden/>
          </w:rPr>
          <w:fldChar w:fldCharType="begin"/>
        </w:r>
        <w:r w:rsidR="005E3010">
          <w:rPr>
            <w:noProof/>
            <w:webHidden/>
          </w:rPr>
          <w:instrText xml:space="preserve"> PAGEREF _Toc95222950 \h </w:instrText>
        </w:r>
        <w:r w:rsidR="005E3010">
          <w:rPr>
            <w:noProof/>
            <w:webHidden/>
          </w:rPr>
        </w:r>
        <w:r w:rsidR="005E3010">
          <w:rPr>
            <w:noProof/>
            <w:webHidden/>
          </w:rPr>
          <w:fldChar w:fldCharType="separate"/>
        </w:r>
        <w:r w:rsidR="005E3010">
          <w:rPr>
            <w:noProof/>
            <w:webHidden/>
          </w:rPr>
          <w:t>1</w:t>
        </w:r>
        <w:r w:rsidR="005E3010">
          <w:rPr>
            <w:noProof/>
            <w:webHidden/>
          </w:rPr>
          <w:fldChar w:fldCharType="end"/>
        </w:r>
      </w:hyperlink>
    </w:p>
    <w:p w14:paraId="04093781" w14:textId="6669535A" w:rsidR="005E3010" w:rsidRDefault="00AC1ABA">
      <w:pPr>
        <w:pStyle w:val="TOC2"/>
        <w:tabs>
          <w:tab w:val="right" w:leader="dot" w:pos="9350"/>
        </w:tabs>
        <w:rPr>
          <w:rFonts w:eastAsiaTheme="minorEastAsia" w:cstheme="minorBidi"/>
          <w:smallCaps w:val="0"/>
          <w:noProof/>
          <w:sz w:val="24"/>
        </w:rPr>
      </w:pPr>
      <w:hyperlink w:anchor="_Toc95222951" w:history="1">
        <w:r w:rsidR="005E3010" w:rsidRPr="00EB60CD">
          <w:rPr>
            <w:rStyle w:val="Hyperlink"/>
            <w:rFonts w:ascii="Verdana" w:eastAsia="Verdana" w:hAnsi="Verdana" w:cs="Verdana"/>
            <w:noProof/>
          </w:rPr>
          <w:t>Problem Statement</w:t>
        </w:r>
        <w:r w:rsidR="005E3010">
          <w:rPr>
            <w:noProof/>
            <w:webHidden/>
          </w:rPr>
          <w:tab/>
        </w:r>
        <w:r w:rsidR="005E3010">
          <w:rPr>
            <w:noProof/>
            <w:webHidden/>
          </w:rPr>
          <w:fldChar w:fldCharType="begin"/>
        </w:r>
        <w:r w:rsidR="005E3010">
          <w:rPr>
            <w:noProof/>
            <w:webHidden/>
          </w:rPr>
          <w:instrText xml:space="preserve"> PAGEREF _Toc95222951 \h </w:instrText>
        </w:r>
        <w:r w:rsidR="005E3010">
          <w:rPr>
            <w:noProof/>
            <w:webHidden/>
          </w:rPr>
        </w:r>
        <w:r w:rsidR="005E3010">
          <w:rPr>
            <w:noProof/>
            <w:webHidden/>
          </w:rPr>
          <w:fldChar w:fldCharType="separate"/>
        </w:r>
        <w:r w:rsidR="005E3010">
          <w:rPr>
            <w:noProof/>
            <w:webHidden/>
          </w:rPr>
          <w:t>2</w:t>
        </w:r>
        <w:r w:rsidR="005E3010">
          <w:rPr>
            <w:noProof/>
            <w:webHidden/>
          </w:rPr>
          <w:fldChar w:fldCharType="end"/>
        </w:r>
      </w:hyperlink>
    </w:p>
    <w:p w14:paraId="70A30489" w14:textId="0AA57D65" w:rsidR="005E3010" w:rsidRDefault="00AC1ABA">
      <w:pPr>
        <w:pStyle w:val="TOC2"/>
        <w:tabs>
          <w:tab w:val="right" w:leader="dot" w:pos="9350"/>
        </w:tabs>
        <w:rPr>
          <w:rFonts w:eastAsiaTheme="minorEastAsia" w:cstheme="minorBidi"/>
          <w:smallCaps w:val="0"/>
          <w:noProof/>
          <w:sz w:val="24"/>
        </w:rPr>
      </w:pPr>
      <w:hyperlink w:anchor="_Toc95222952" w:history="1">
        <w:r w:rsidR="005E3010" w:rsidRPr="00EB60CD">
          <w:rPr>
            <w:rStyle w:val="Hyperlink"/>
            <w:rFonts w:ascii="Verdana" w:eastAsia="Verdana" w:hAnsi="Verdana" w:cs="Verdana"/>
            <w:noProof/>
          </w:rPr>
          <w:t>Incident Information</w:t>
        </w:r>
        <w:r w:rsidR="005E3010">
          <w:rPr>
            <w:noProof/>
            <w:webHidden/>
          </w:rPr>
          <w:tab/>
        </w:r>
        <w:r w:rsidR="005E3010">
          <w:rPr>
            <w:noProof/>
            <w:webHidden/>
          </w:rPr>
          <w:fldChar w:fldCharType="begin"/>
        </w:r>
        <w:r w:rsidR="005E3010">
          <w:rPr>
            <w:noProof/>
            <w:webHidden/>
          </w:rPr>
          <w:instrText xml:space="preserve"> PAGEREF _Toc95222952 \h </w:instrText>
        </w:r>
        <w:r w:rsidR="005E3010">
          <w:rPr>
            <w:noProof/>
            <w:webHidden/>
          </w:rPr>
        </w:r>
        <w:r w:rsidR="005E3010">
          <w:rPr>
            <w:noProof/>
            <w:webHidden/>
          </w:rPr>
          <w:fldChar w:fldCharType="separate"/>
        </w:r>
        <w:r w:rsidR="005E3010">
          <w:rPr>
            <w:noProof/>
            <w:webHidden/>
          </w:rPr>
          <w:t>2</w:t>
        </w:r>
        <w:r w:rsidR="005E3010">
          <w:rPr>
            <w:noProof/>
            <w:webHidden/>
          </w:rPr>
          <w:fldChar w:fldCharType="end"/>
        </w:r>
      </w:hyperlink>
    </w:p>
    <w:p w14:paraId="38F1F035" w14:textId="5C8E7698" w:rsidR="005E3010" w:rsidRDefault="00AC1ABA">
      <w:pPr>
        <w:pStyle w:val="TOC2"/>
        <w:tabs>
          <w:tab w:val="right" w:leader="dot" w:pos="9350"/>
        </w:tabs>
        <w:rPr>
          <w:rFonts w:eastAsiaTheme="minorEastAsia" w:cstheme="minorBidi"/>
          <w:smallCaps w:val="0"/>
          <w:noProof/>
          <w:sz w:val="24"/>
        </w:rPr>
      </w:pPr>
      <w:hyperlink w:anchor="_Toc95222953" w:history="1">
        <w:r w:rsidR="005E3010" w:rsidRPr="00EB60CD">
          <w:rPr>
            <w:rStyle w:val="Hyperlink"/>
            <w:rFonts w:ascii="Verdana" w:eastAsia="Verdana" w:hAnsi="Verdana" w:cs="Verdana"/>
            <w:noProof/>
          </w:rPr>
          <w:t>Safety Analysis</w:t>
        </w:r>
        <w:r w:rsidR="005E3010">
          <w:rPr>
            <w:noProof/>
            <w:webHidden/>
          </w:rPr>
          <w:tab/>
        </w:r>
        <w:r w:rsidR="005E3010">
          <w:rPr>
            <w:noProof/>
            <w:webHidden/>
          </w:rPr>
          <w:fldChar w:fldCharType="begin"/>
        </w:r>
        <w:r w:rsidR="005E3010">
          <w:rPr>
            <w:noProof/>
            <w:webHidden/>
          </w:rPr>
          <w:instrText xml:space="preserve"> PAGEREF _Toc95222953 \h </w:instrText>
        </w:r>
        <w:r w:rsidR="005E3010">
          <w:rPr>
            <w:noProof/>
            <w:webHidden/>
          </w:rPr>
        </w:r>
        <w:r w:rsidR="005E3010">
          <w:rPr>
            <w:noProof/>
            <w:webHidden/>
          </w:rPr>
          <w:fldChar w:fldCharType="separate"/>
        </w:r>
        <w:r w:rsidR="005E3010">
          <w:rPr>
            <w:noProof/>
            <w:webHidden/>
          </w:rPr>
          <w:t>3</w:t>
        </w:r>
        <w:r w:rsidR="005E3010">
          <w:rPr>
            <w:noProof/>
            <w:webHidden/>
          </w:rPr>
          <w:fldChar w:fldCharType="end"/>
        </w:r>
      </w:hyperlink>
    </w:p>
    <w:p w14:paraId="34990595" w14:textId="6939D1E2" w:rsidR="005E3010" w:rsidRDefault="00AC1ABA">
      <w:pPr>
        <w:pStyle w:val="TOC2"/>
        <w:tabs>
          <w:tab w:val="right" w:leader="dot" w:pos="9350"/>
        </w:tabs>
        <w:rPr>
          <w:rFonts w:eastAsiaTheme="minorEastAsia" w:cstheme="minorBidi"/>
          <w:smallCaps w:val="0"/>
          <w:noProof/>
          <w:sz w:val="24"/>
        </w:rPr>
      </w:pPr>
      <w:hyperlink w:anchor="_Toc95222954" w:history="1">
        <w:r w:rsidR="005E3010" w:rsidRPr="00EB60CD">
          <w:rPr>
            <w:rStyle w:val="Hyperlink"/>
            <w:rFonts w:ascii="Verdana" w:eastAsia="Verdana" w:hAnsi="Verdana" w:cs="Verdana"/>
            <w:noProof/>
          </w:rPr>
          <w:t>Calculations</w:t>
        </w:r>
        <w:r w:rsidR="005E3010">
          <w:rPr>
            <w:noProof/>
            <w:webHidden/>
          </w:rPr>
          <w:tab/>
        </w:r>
        <w:r w:rsidR="005E3010">
          <w:rPr>
            <w:noProof/>
            <w:webHidden/>
          </w:rPr>
          <w:fldChar w:fldCharType="begin"/>
        </w:r>
        <w:r w:rsidR="005E3010">
          <w:rPr>
            <w:noProof/>
            <w:webHidden/>
          </w:rPr>
          <w:instrText xml:space="preserve"> PAGEREF _Toc95222954 \h </w:instrText>
        </w:r>
        <w:r w:rsidR="005E3010">
          <w:rPr>
            <w:noProof/>
            <w:webHidden/>
          </w:rPr>
        </w:r>
        <w:r w:rsidR="005E3010">
          <w:rPr>
            <w:noProof/>
            <w:webHidden/>
          </w:rPr>
          <w:fldChar w:fldCharType="separate"/>
        </w:r>
        <w:r w:rsidR="005E3010">
          <w:rPr>
            <w:noProof/>
            <w:webHidden/>
          </w:rPr>
          <w:t>4</w:t>
        </w:r>
        <w:r w:rsidR="005E3010">
          <w:rPr>
            <w:noProof/>
            <w:webHidden/>
          </w:rPr>
          <w:fldChar w:fldCharType="end"/>
        </w:r>
      </w:hyperlink>
    </w:p>
    <w:p w14:paraId="6D780748" w14:textId="5A087DC5" w:rsidR="005E3010" w:rsidRDefault="00AC1ABA">
      <w:pPr>
        <w:pStyle w:val="TOC2"/>
        <w:tabs>
          <w:tab w:val="right" w:leader="dot" w:pos="9350"/>
        </w:tabs>
        <w:rPr>
          <w:rFonts w:eastAsiaTheme="minorEastAsia" w:cstheme="minorBidi"/>
          <w:smallCaps w:val="0"/>
          <w:noProof/>
          <w:sz w:val="24"/>
        </w:rPr>
      </w:pPr>
      <w:hyperlink w:anchor="_Toc95222955" w:history="1">
        <w:r w:rsidR="005E3010" w:rsidRPr="00EB60CD">
          <w:rPr>
            <w:rStyle w:val="Hyperlink"/>
            <w:rFonts w:ascii="Verdana" w:eastAsia="Verdana" w:hAnsi="Verdana" w:cs="Verdana"/>
            <w:noProof/>
          </w:rPr>
          <w:t>Simulation</w:t>
        </w:r>
        <w:r w:rsidR="005E3010">
          <w:rPr>
            <w:noProof/>
            <w:webHidden/>
          </w:rPr>
          <w:tab/>
        </w:r>
        <w:r w:rsidR="005E3010">
          <w:rPr>
            <w:noProof/>
            <w:webHidden/>
          </w:rPr>
          <w:fldChar w:fldCharType="begin"/>
        </w:r>
        <w:r w:rsidR="005E3010">
          <w:rPr>
            <w:noProof/>
            <w:webHidden/>
          </w:rPr>
          <w:instrText xml:space="preserve"> PAGEREF _Toc95222955 \h </w:instrText>
        </w:r>
        <w:r w:rsidR="005E3010">
          <w:rPr>
            <w:noProof/>
            <w:webHidden/>
          </w:rPr>
        </w:r>
        <w:r w:rsidR="005E3010">
          <w:rPr>
            <w:noProof/>
            <w:webHidden/>
          </w:rPr>
          <w:fldChar w:fldCharType="separate"/>
        </w:r>
        <w:r w:rsidR="005E3010">
          <w:rPr>
            <w:noProof/>
            <w:webHidden/>
          </w:rPr>
          <w:t>5</w:t>
        </w:r>
        <w:r w:rsidR="005E3010">
          <w:rPr>
            <w:noProof/>
            <w:webHidden/>
          </w:rPr>
          <w:fldChar w:fldCharType="end"/>
        </w:r>
      </w:hyperlink>
    </w:p>
    <w:p w14:paraId="30BC5369" w14:textId="10C19B78" w:rsidR="005E3010" w:rsidRDefault="00AC1ABA">
      <w:pPr>
        <w:pStyle w:val="TOC2"/>
        <w:tabs>
          <w:tab w:val="right" w:leader="dot" w:pos="9350"/>
        </w:tabs>
        <w:rPr>
          <w:rFonts w:eastAsiaTheme="minorEastAsia" w:cstheme="minorBidi"/>
          <w:smallCaps w:val="0"/>
          <w:noProof/>
          <w:sz w:val="24"/>
        </w:rPr>
      </w:pPr>
      <w:hyperlink w:anchor="_Toc95222956" w:history="1">
        <w:r w:rsidR="005E3010" w:rsidRPr="00EB60CD">
          <w:rPr>
            <w:rStyle w:val="Hyperlink"/>
            <w:rFonts w:ascii="Verdana" w:eastAsia="Verdana" w:hAnsi="Verdana" w:cs="Verdana"/>
            <w:noProof/>
          </w:rPr>
          <w:t>Chemical Hazard Analysis</w:t>
        </w:r>
        <w:r w:rsidR="005E3010">
          <w:rPr>
            <w:noProof/>
            <w:webHidden/>
          </w:rPr>
          <w:tab/>
        </w:r>
        <w:r w:rsidR="005E3010">
          <w:rPr>
            <w:noProof/>
            <w:webHidden/>
          </w:rPr>
          <w:fldChar w:fldCharType="begin"/>
        </w:r>
        <w:r w:rsidR="005E3010">
          <w:rPr>
            <w:noProof/>
            <w:webHidden/>
          </w:rPr>
          <w:instrText xml:space="preserve"> PAGEREF _Toc95222956 \h </w:instrText>
        </w:r>
        <w:r w:rsidR="005E3010">
          <w:rPr>
            <w:noProof/>
            <w:webHidden/>
          </w:rPr>
        </w:r>
        <w:r w:rsidR="005E3010">
          <w:rPr>
            <w:noProof/>
            <w:webHidden/>
          </w:rPr>
          <w:fldChar w:fldCharType="separate"/>
        </w:r>
        <w:r w:rsidR="005E3010">
          <w:rPr>
            <w:noProof/>
            <w:webHidden/>
          </w:rPr>
          <w:t>6</w:t>
        </w:r>
        <w:r w:rsidR="005E3010">
          <w:rPr>
            <w:noProof/>
            <w:webHidden/>
          </w:rPr>
          <w:fldChar w:fldCharType="end"/>
        </w:r>
      </w:hyperlink>
    </w:p>
    <w:p w14:paraId="43D8BF88" w14:textId="68195FFB" w:rsidR="005E3010" w:rsidRDefault="00AC1ABA">
      <w:pPr>
        <w:pStyle w:val="TOC2"/>
        <w:tabs>
          <w:tab w:val="right" w:leader="dot" w:pos="9350"/>
        </w:tabs>
        <w:rPr>
          <w:rFonts w:eastAsiaTheme="minorEastAsia" w:cstheme="minorBidi"/>
          <w:smallCaps w:val="0"/>
          <w:noProof/>
          <w:sz w:val="24"/>
        </w:rPr>
      </w:pPr>
      <w:hyperlink w:anchor="_Toc95222957" w:history="1">
        <w:r w:rsidR="005E3010" w:rsidRPr="00EB60CD">
          <w:rPr>
            <w:rStyle w:val="Hyperlink"/>
            <w:rFonts w:ascii="Verdana" w:eastAsia="Verdana" w:hAnsi="Verdana" w:cs="Verdana"/>
            <w:noProof/>
          </w:rPr>
          <w:t>Bow Tie Analysis</w:t>
        </w:r>
        <w:r w:rsidR="005E3010">
          <w:rPr>
            <w:noProof/>
            <w:webHidden/>
          </w:rPr>
          <w:tab/>
        </w:r>
        <w:r w:rsidR="005E3010">
          <w:rPr>
            <w:noProof/>
            <w:webHidden/>
          </w:rPr>
          <w:fldChar w:fldCharType="begin"/>
        </w:r>
        <w:r w:rsidR="005E3010">
          <w:rPr>
            <w:noProof/>
            <w:webHidden/>
          </w:rPr>
          <w:instrText xml:space="preserve"> PAGEREF _Toc95222957 \h </w:instrText>
        </w:r>
        <w:r w:rsidR="005E3010">
          <w:rPr>
            <w:noProof/>
            <w:webHidden/>
          </w:rPr>
        </w:r>
        <w:r w:rsidR="005E3010">
          <w:rPr>
            <w:noProof/>
            <w:webHidden/>
          </w:rPr>
          <w:fldChar w:fldCharType="separate"/>
        </w:r>
        <w:r w:rsidR="005E3010">
          <w:rPr>
            <w:noProof/>
            <w:webHidden/>
          </w:rPr>
          <w:t>6</w:t>
        </w:r>
        <w:r w:rsidR="005E3010">
          <w:rPr>
            <w:noProof/>
            <w:webHidden/>
          </w:rPr>
          <w:fldChar w:fldCharType="end"/>
        </w:r>
      </w:hyperlink>
    </w:p>
    <w:p w14:paraId="6D389CD2" w14:textId="40D4B8EB" w:rsidR="005E3010" w:rsidRDefault="00AC1ABA">
      <w:pPr>
        <w:pStyle w:val="TOC2"/>
        <w:tabs>
          <w:tab w:val="right" w:leader="dot" w:pos="9350"/>
        </w:tabs>
        <w:rPr>
          <w:rFonts w:eastAsiaTheme="minorEastAsia" w:cstheme="minorBidi"/>
          <w:smallCaps w:val="0"/>
          <w:noProof/>
          <w:sz w:val="24"/>
        </w:rPr>
      </w:pPr>
      <w:hyperlink w:anchor="_Toc95222958" w:history="1">
        <w:r w:rsidR="005E3010" w:rsidRPr="00EB60CD">
          <w:rPr>
            <w:rStyle w:val="Hyperlink"/>
            <w:rFonts w:ascii="Verdana" w:eastAsia="Verdana" w:hAnsi="Verdana" w:cs="Verdana"/>
            <w:noProof/>
          </w:rPr>
          <w:t>Reflection</w:t>
        </w:r>
        <w:r w:rsidR="005E3010">
          <w:rPr>
            <w:noProof/>
            <w:webHidden/>
          </w:rPr>
          <w:tab/>
        </w:r>
        <w:r w:rsidR="005E3010">
          <w:rPr>
            <w:noProof/>
            <w:webHidden/>
          </w:rPr>
          <w:fldChar w:fldCharType="begin"/>
        </w:r>
        <w:r w:rsidR="005E3010">
          <w:rPr>
            <w:noProof/>
            <w:webHidden/>
          </w:rPr>
          <w:instrText xml:space="preserve"> PAGEREF _Toc95222958 \h </w:instrText>
        </w:r>
        <w:r w:rsidR="005E3010">
          <w:rPr>
            <w:noProof/>
            <w:webHidden/>
          </w:rPr>
        </w:r>
        <w:r w:rsidR="005E3010">
          <w:rPr>
            <w:noProof/>
            <w:webHidden/>
          </w:rPr>
          <w:fldChar w:fldCharType="separate"/>
        </w:r>
        <w:r w:rsidR="005E3010">
          <w:rPr>
            <w:noProof/>
            <w:webHidden/>
          </w:rPr>
          <w:t>6</w:t>
        </w:r>
        <w:r w:rsidR="005E3010">
          <w:rPr>
            <w:noProof/>
            <w:webHidden/>
          </w:rPr>
          <w:fldChar w:fldCharType="end"/>
        </w:r>
      </w:hyperlink>
    </w:p>
    <w:p w14:paraId="2FE50B04" w14:textId="3DBAFBC6" w:rsidR="005E3010" w:rsidRDefault="00AC1ABA">
      <w:pPr>
        <w:pStyle w:val="TOC1"/>
        <w:tabs>
          <w:tab w:val="right" w:leader="dot" w:pos="9350"/>
        </w:tabs>
        <w:rPr>
          <w:rFonts w:eastAsiaTheme="minorEastAsia" w:cstheme="minorBidi"/>
          <w:b w:val="0"/>
          <w:bCs w:val="0"/>
          <w:caps w:val="0"/>
          <w:noProof/>
          <w:sz w:val="24"/>
        </w:rPr>
      </w:pPr>
      <w:hyperlink w:anchor="_Toc95222959" w:history="1">
        <w:r w:rsidR="005E3010" w:rsidRPr="00EB60CD">
          <w:rPr>
            <w:rStyle w:val="Hyperlink"/>
            <w:rFonts w:ascii="Verdana" w:eastAsia="Verdana" w:hAnsi="Verdana" w:cs="Verdana"/>
            <w:noProof/>
          </w:rPr>
          <w:t>Advanced Process Safety Modules</w:t>
        </w:r>
        <w:r w:rsidR="005E3010">
          <w:rPr>
            <w:noProof/>
            <w:webHidden/>
          </w:rPr>
          <w:tab/>
        </w:r>
        <w:r w:rsidR="005E3010">
          <w:rPr>
            <w:noProof/>
            <w:webHidden/>
          </w:rPr>
          <w:fldChar w:fldCharType="begin"/>
        </w:r>
        <w:r w:rsidR="005E3010">
          <w:rPr>
            <w:noProof/>
            <w:webHidden/>
          </w:rPr>
          <w:instrText xml:space="preserve"> PAGEREF _Toc95222959 \h </w:instrText>
        </w:r>
        <w:r w:rsidR="005E3010">
          <w:rPr>
            <w:noProof/>
            <w:webHidden/>
          </w:rPr>
        </w:r>
        <w:r w:rsidR="005E3010">
          <w:rPr>
            <w:noProof/>
            <w:webHidden/>
          </w:rPr>
          <w:fldChar w:fldCharType="separate"/>
        </w:r>
        <w:r w:rsidR="005E3010">
          <w:rPr>
            <w:noProof/>
            <w:webHidden/>
          </w:rPr>
          <w:t>6</w:t>
        </w:r>
        <w:r w:rsidR="005E3010">
          <w:rPr>
            <w:noProof/>
            <w:webHidden/>
          </w:rPr>
          <w:fldChar w:fldCharType="end"/>
        </w:r>
      </w:hyperlink>
    </w:p>
    <w:p w14:paraId="00E4737F" w14:textId="43308344" w:rsidR="005E3010" w:rsidRDefault="00AC1ABA">
      <w:pPr>
        <w:pStyle w:val="TOC2"/>
        <w:tabs>
          <w:tab w:val="right" w:leader="dot" w:pos="9350"/>
        </w:tabs>
        <w:rPr>
          <w:rFonts w:eastAsiaTheme="minorEastAsia" w:cstheme="minorBidi"/>
          <w:smallCaps w:val="0"/>
          <w:noProof/>
          <w:sz w:val="24"/>
        </w:rPr>
      </w:pPr>
      <w:hyperlink w:anchor="_Toc95222960" w:history="1">
        <w:r w:rsidR="005E3010" w:rsidRPr="00EB60CD">
          <w:rPr>
            <w:rStyle w:val="Hyperlink"/>
            <w:rFonts w:ascii="Verdana" w:eastAsia="Verdana" w:hAnsi="Verdana" w:cs="Verdana"/>
            <w:noProof/>
          </w:rPr>
          <w:t>Hazard and Operability (HAZOP) Study</w:t>
        </w:r>
        <w:r w:rsidR="005E3010">
          <w:rPr>
            <w:noProof/>
            <w:webHidden/>
          </w:rPr>
          <w:tab/>
        </w:r>
        <w:r w:rsidR="005E3010">
          <w:rPr>
            <w:noProof/>
            <w:webHidden/>
          </w:rPr>
          <w:fldChar w:fldCharType="begin"/>
        </w:r>
        <w:r w:rsidR="005E3010">
          <w:rPr>
            <w:noProof/>
            <w:webHidden/>
          </w:rPr>
          <w:instrText xml:space="preserve"> PAGEREF _Toc95222960 \h </w:instrText>
        </w:r>
        <w:r w:rsidR="005E3010">
          <w:rPr>
            <w:noProof/>
            <w:webHidden/>
          </w:rPr>
        </w:r>
        <w:r w:rsidR="005E3010">
          <w:rPr>
            <w:noProof/>
            <w:webHidden/>
          </w:rPr>
          <w:fldChar w:fldCharType="separate"/>
        </w:r>
        <w:r w:rsidR="005E3010">
          <w:rPr>
            <w:noProof/>
            <w:webHidden/>
          </w:rPr>
          <w:t>6</w:t>
        </w:r>
        <w:r w:rsidR="005E3010">
          <w:rPr>
            <w:noProof/>
            <w:webHidden/>
          </w:rPr>
          <w:fldChar w:fldCharType="end"/>
        </w:r>
      </w:hyperlink>
    </w:p>
    <w:p w14:paraId="572F76D9" w14:textId="0DA0CCEB" w:rsidR="005E3010" w:rsidRDefault="00AC1ABA">
      <w:pPr>
        <w:pStyle w:val="TOC2"/>
        <w:tabs>
          <w:tab w:val="right" w:leader="dot" w:pos="9350"/>
        </w:tabs>
        <w:rPr>
          <w:rFonts w:eastAsiaTheme="minorEastAsia" w:cstheme="minorBidi"/>
          <w:smallCaps w:val="0"/>
          <w:noProof/>
          <w:sz w:val="24"/>
        </w:rPr>
      </w:pPr>
      <w:hyperlink w:anchor="_Toc95222961" w:history="1">
        <w:r w:rsidR="005E3010" w:rsidRPr="00EB60CD">
          <w:rPr>
            <w:rStyle w:val="Hyperlink"/>
            <w:rFonts w:ascii="Verdana" w:eastAsia="Verdana" w:hAnsi="Verdana" w:cs="Verdana"/>
            <w:noProof/>
          </w:rPr>
          <w:t>Layers of Protection Analysis (LOPA)</w:t>
        </w:r>
        <w:r w:rsidR="005E3010">
          <w:rPr>
            <w:noProof/>
            <w:webHidden/>
          </w:rPr>
          <w:tab/>
        </w:r>
        <w:r w:rsidR="005E3010">
          <w:rPr>
            <w:noProof/>
            <w:webHidden/>
          </w:rPr>
          <w:fldChar w:fldCharType="begin"/>
        </w:r>
        <w:r w:rsidR="005E3010">
          <w:rPr>
            <w:noProof/>
            <w:webHidden/>
          </w:rPr>
          <w:instrText xml:space="preserve"> PAGEREF _Toc95222961 \h </w:instrText>
        </w:r>
        <w:r w:rsidR="005E3010">
          <w:rPr>
            <w:noProof/>
            <w:webHidden/>
          </w:rPr>
        </w:r>
        <w:r w:rsidR="005E3010">
          <w:rPr>
            <w:noProof/>
            <w:webHidden/>
          </w:rPr>
          <w:fldChar w:fldCharType="separate"/>
        </w:r>
        <w:r w:rsidR="005E3010">
          <w:rPr>
            <w:noProof/>
            <w:webHidden/>
          </w:rPr>
          <w:t>8</w:t>
        </w:r>
        <w:r w:rsidR="005E3010">
          <w:rPr>
            <w:noProof/>
            <w:webHidden/>
          </w:rPr>
          <w:fldChar w:fldCharType="end"/>
        </w:r>
      </w:hyperlink>
    </w:p>
    <w:p w14:paraId="52EF4703" w14:textId="7F16C063" w:rsidR="005E3010" w:rsidRDefault="00AC1ABA">
      <w:pPr>
        <w:pStyle w:val="TOC1"/>
        <w:tabs>
          <w:tab w:val="right" w:leader="dot" w:pos="9350"/>
        </w:tabs>
        <w:rPr>
          <w:rFonts w:eastAsiaTheme="minorEastAsia" w:cstheme="minorBidi"/>
          <w:b w:val="0"/>
          <w:bCs w:val="0"/>
          <w:caps w:val="0"/>
          <w:noProof/>
          <w:sz w:val="24"/>
        </w:rPr>
      </w:pPr>
      <w:hyperlink w:anchor="_Toc95222962" w:history="1">
        <w:r w:rsidR="005E3010" w:rsidRPr="00EB60CD">
          <w:rPr>
            <w:rStyle w:val="Hyperlink"/>
            <w:rFonts w:ascii="Verdana" w:eastAsia="Verdana" w:hAnsi="Verdana" w:cs="Verdana"/>
            <w:noProof/>
          </w:rPr>
          <w:t>Definitions</w:t>
        </w:r>
        <w:r w:rsidR="005E3010">
          <w:rPr>
            <w:noProof/>
            <w:webHidden/>
          </w:rPr>
          <w:tab/>
        </w:r>
        <w:r w:rsidR="005E3010">
          <w:rPr>
            <w:noProof/>
            <w:webHidden/>
          </w:rPr>
          <w:fldChar w:fldCharType="begin"/>
        </w:r>
        <w:r w:rsidR="005E3010">
          <w:rPr>
            <w:noProof/>
            <w:webHidden/>
          </w:rPr>
          <w:instrText xml:space="preserve"> PAGEREF _Toc95222962 \h </w:instrText>
        </w:r>
        <w:r w:rsidR="005E3010">
          <w:rPr>
            <w:noProof/>
            <w:webHidden/>
          </w:rPr>
        </w:r>
        <w:r w:rsidR="005E3010">
          <w:rPr>
            <w:noProof/>
            <w:webHidden/>
          </w:rPr>
          <w:fldChar w:fldCharType="separate"/>
        </w:r>
        <w:r w:rsidR="005E3010">
          <w:rPr>
            <w:noProof/>
            <w:webHidden/>
          </w:rPr>
          <w:t>10</w:t>
        </w:r>
        <w:r w:rsidR="005E3010">
          <w:rPr>
            <w:noProof/>
            <w:webHidden/>
          </w:rPr>
          <w:fldChar w:fldCharType="end"/>
        </w:r>
      </w:hyperlink>
    </w:p>
    <w:p w14:paraId="40841DC6" w14:textId="11D106F4" w:rsidR="005E3010" w:rsidRDefault="00AC1ABA">
      <w:pPr>
        <w:pStyle w:val="TOC2"/>
        <w:tabs>
          <w:tab w:val="right" w:leader="dot" w:pos="9350"/>
        </w:tabs>
        <w:rPr>
          <w:rFonts w:eastAsiaTheme="minorEastAsia" w:cstheme="minorBidi"/>
          <w:smallCaps w:val="0"/>
          <w:noProof/>
          <w:sz w:val="24"/>
        </w:rPr>
      </w:pPr>
      <w:hyperlink w:anchor="_Toc95222963" w:history="1">
        <w:r w:rsidR="005E3010" w:rsidRPr="00EB60CD">
          <w:rPr>
            <w:rStyle w:val="Hyperlink"/>
            <w:rFonts w:ascii="Verdana" w:eastAsia="Verdana" w:hAnsi="Verdana" w:cs="Verdana"/>
            <w:noProof/>
          </w:rPr>
          <w:t>General Process Safety Definitions</w:t>
        </w:r>
        <w:r w:rsidR="005E3010">
          <w:rPr>
            <w:noProof/>
            <w:webHidden/>
          </w:rPr>
          <w:tab/>
        </w:r>
        <w:r w:rsidR="005E3010">
          <w:rPr>
            <w:noProof/>
            <w:webHidden/>
          </w:rPr>
          <w:fldChar w:fldCharType="begin"/>
        </w:r>
        <w:r w:rsidR="005E3010">
          <w:rPr>
            <w:noProof/>
            <w:webHidden/>
          </w:rPr>
          <w:instrText xml:space="preserve"> PAGEREF _Toc95222963 \h </w:instrText>
        </w:r>
        <w:r w:rsidR="005E3010">
          <w:rPr>
            <w:noProof/>
            <w:webHidden/>
          </w:rPr>
        </w:r>
        <w:r w:rsidR="005E3010">
          <w:rPr>
            <w:noProof/>
            <w:webHidden/>
          </w:rPr>
          <w:fldChar w:fldCharType="separate"/>
        </w:r>
        <w:r w:rsidR="005E3010">
          <w:rPr>
            <w:noProof/>
            <w:webHidden/>
          </w:rPr>
          <w:t>10</w:t>
        </w:r>
        <w:r w:rsidR="005E3010">
          <w:rPr>
            <w:noProof/>
            <w:webHidden/>
          </w:rPr>
          <w:fldChar w:fldCharType="end"/>
        </w:r>
      </w:hyperlink>
    </w:p>
    <w:p w14:paraId="27770D0C" w14:textId="3F448F6E" w:rsidR="005E3010" w:rsidRDefault="00AC1ABA">
      <w:pPr>
        <w:pStyle w:val="TOC2"/>
        <w:tabs>
          <w:tab w:val="right" w:leader="dot" w:pos="9350"/>
        </w:tabs>
        <w:rPr>
          <w:rFonts w:eastAsiaTheme="minorEastAsia" w:cstheme="minorBidi"/>
          <w:smallCaps w:val="0"/>
          <w:noProof/>
          <w:sz w:val="24"/>
        </w:rPr>
      </w:pPr>
      <w:hyperlink w:anchor="_Toc95222964" w:history="1">
        <w:r w:rsidR="005E3010" w:rsidRPr="00EB60CD">
          <w:rPr>
            <w:rStyle w:val="Hyperlink"/>
            <w:rFonts w:ascii="Verdana" w:eastAsia="Verdana" w:hAnsi="Verdana" w:cs="Verdana"/>
            <w:noProof/>
          </w:rPr>
          <w:t>Module Specific Definitions for CAPECO Explosion</w:t>
        </w:r>
        <w:r w:rsidR="005E3010">
          <w:rPr>
            <w:noProof/>
            <w:webHidden/>
          </w:rPr>
          <w:tab/>
        </w:r>
        <w:r w:rsidR="005E3010">
          <w:rPr>
            <w:noProof/>
            <w:webHidden/>
          </w:rPr>
          <w:fldChar w:fldCharType="begin"/>
        </w:r>
        <w:r w:rsidR="005E3010">
          <w:rPr>
            <w:noProof/>
            <w:webHidden/>
          </w:rPr>
          <w:instrText xml:space="preserve"> PAGEREF _Toc95222964 \h </w:instrText>
        </w:r>
        <w:r w:rsidR="005E3010">
          <w:rPr>
            <w:noProof/>
            <w:webHidden/>
          </w:rPr>
        </w:r>
        <w:r w:rsidR="005E3010">
          <w:rPr>
            <w:noProof/>
            <w:webHidden/>
          </w:rPr>
          <w:fldChar w:fldCharType="separate"/>
        </w:r>
        <w:r w:rsidR="005E3010">
          <w:rPr>
            <w:noProof/>
            <w:webHidden/>
          </w:rPr>
          <w:t>11</w:t>
        </w:r>
        <w:r w:rsidR="005E3010">
          <w:rPr>
            <w:noProof/>
            <w:webHidden/>
          </w:rPr>
          <w:fldChar w:fldCharType="end"/>
        </w:r>
      </w:hyperlink>
    </w:p>
    <w:p w14:paraId="1D3C5037" w14:textId="4B7F48AC" w:rsidR="005E3010" w:rsidRDefault="00AC1ABA">
      <w:pPr>
        <w:pStyle w:val="TOC2"/>
        <w:tabs>
          <w:tab w:val="right" w:leader="dot" w:pos="9350"/>
        </w:tabs>
        <w:rPr>
          <w:rFonts w:eastAsiaTheme="minorEastAsia" w:cstheme="minorBidi"/>
          <w:smallCaps w:val="0"/>
          <w:noProof/>
          <w:sz w:val="24"/>
        </w:rPr>
      </w:pPr>
      <w:hyperlink w:anchor="_Toc95222965" w:history="1">
        <w:r w:rsidR="005E3010" w:rsidRPr="00EB60CD">
          <w:rPr>
            <w:rStyle w:val="Hyperlink"/>
            <w:rFonts w:ascii="Verdana" w:eastAsia="Verdana" w:hAnsi="Verdana" w:cs="Verdana"/>
            <w:noProof/>
          </w:rPr>
          <w:t>Nomenclature</w:t>
        </w:r>
        <w:r w:rsidR="005E3010">
          <w:rPr>
            <w:noProof/>
            <w:webHidden/>
          </w:rPr>
          <w:tab/>
        </w:r>
        <w:r w:rsidR="005E3010">
          <w:rPr>
            <w:noProof/>
            <w:webHidden/>
          </w:rPr>
          <w:fldChar w:fldCharType="begin"/>
        </w:r>
        <w:r w:rsidR="005E3010">
          <w:rPr>
            <w:noProof/>
            <w:webHidden/>
          </w:rPr>
          <w:instrText xml:space="preserve"> PAGEREF _Toc95222965 \h </w:instrText>
        </w:r>
        <w:r w:rsidR="005E3010">
          <w:rPr>
            <w:noProof/>
            <w:webHidden/>
          </w:rPr>
        </w:r>
        <w:r w:rsidR="005E3010">
          <w:rPr>
            <w:noProof/>
            <w:webHidden/>
          </w:rPr>
          <w:fldChar w:fldCharType="separate"/>
        </w:r>
        <w:r w:rsidR="005E3010">
          <w:rPr>
            <w:noProof/>
            <w:webHidden/>
          </w:rPr>
          <w:t>11</w:t>
        </w:r>
        <w:r w:rsidR="005E3010">
          <w:rPr>
            <w:noProof/>
            <w:webHidden/>
          </w:rPr>
          <w:fldChar w:fldCharType="end"/>
        </w:r>
      </w:hyperlink>
    </w:p>
    <w:p w14:paraId="6EC8C68A" w14:textId="2DDE1311" w:rsidR="008C25F2" w:rsidRDefault="00DD65A1" w:rsidP="00DD65A1">
      <w:pPr>
        <w:rPr>
          <w:rFonts w:ascii="Verdana" w:eastAsia="Verdana" w:hAnsi="Verdana" w:cs="Verdana"/>
          <w:b/>
          <w:sz w:val="36"/>
          <w:szCs w:val="36"/>
        </w:rPr>
      </w:pPr>
      <w:r>
        <w:rPr>
          <w:rFonts w:ascii="Verdana" w:eastAsia="Verdana" w:hAnsi="Verdana" w:cs="Verdana"/>
          <w:b/>
          <w:sz w:val="36"/>
          <w:szCs w:val="36"/>
        </w:rPr>
        <w:fldChar w:fldCharType="end"/>
      </w:r>
      <w:r w:rsidR="008C25F2">
        <w:rPr>
          <w:rFonts w:ascii="Verdana" w:eastAsia="Verdana" w:hAnsi="Verdana" w:cs="Verdana"/>
        </w:rPr>
        <w:br w:type="page"/>
      </w:r>
    </w:p>
    <w:p w14:paraId="12815010" w14:textId="4E56B0C8" w:rsidR="00B40612" w:rsidRDefault="00AB3F86">
      <w:pPr>
        <w:pStyle w:val="Heading2"/>
        <w:rPr>
          <w:rFonts w:ascii="Verdana" w:eastAsia="Verdana" w:hAnsi="Verdana" w:cs="Verdana"/>
        </w:rPr>
      </w:pPr>
      <w:bookmarkStart w:id="2" w:name="_Toc95222951"/>
      <w:r>
        <w:rPr>
          <w:rFonts w:ascii="Verdana" w:eastAsia="Verdana" w:hAnsi="Verdana" w:cs="Verdana"/>
        </w:rPr>
        <w:lastRenderedPageBreak/>
        <w:t>Problem Statement</w:t>
      </w:r>
      <w:bookmarkEnd w:id="2"/>
    </w:p>
    <w:p w14:paraId="1657A058" w14:textId="4AB592DD" w:rsidR="008C25F2" w:rsidRPr="008C25F2" w:rsidRDefault="008C25F2" w:rsidP="008C25F2">
      <w:pPr>
        <w:pBdr>
          <w:top w:val="nil"/>
          <w:left w:val="nil"/>
          <w:bottom w:val="nil"/>
          <w:right w:val="nil"/>
          <w:between w:val="nil"/>
        </w:pBdr>
        <w:spacing w:after="240"/>
        <w:rPr>
          <w:rFonts w:ascii="Verdana" w:eastAsia="Verdana" w:hAnsi="Verdana" w:cs="Verdana"/>
          <w:color w:val="000000"/>
          <w:sz w:val="20"/>
          <w:szCs w:val="20"/>
        </w:rPr>
      </w:pPr>
      <w:r>
        <w:rPr>
          <w:rFonts w:ascii="Verdana" w:eastAsia="Verdana" w:hAnsi="Verdana" w:cs="Verdana"/>
          <w:b/>
        </w:rPr>
        <w:t>Safety Module 1:</w:t>
      </w:r>
      <w:r>
        <w:rPr>
          <w:rFonts w:ascii="Verdana" w:eastAsia="Verdana" w:hAnsi="Verdana" w:cs="Verdana"/>
        </w:rPr>
        <w:t xml:space="preserve"> </w:t>
      </w:r>
      <w:r>
        <w:rPr>
          <w:rFonts w:ascii="Verdana" w:eastAsia="Verdana" w:hAnsi="Verdana" w:cs="Verdana"/>
          <w:i/>
        </w:rPr>
        <w:t xml:space="preserve">Explosion at Caribbean Petroleum Company (CAPECO), October 23, 2009, in </w:t>
      </w:r>
      <w:proofErr w:type="spellStart"/>
      <w:r>
        <w:rPr>
          <w:rFonts w:ascii="Verdana" w:eastAsia="Verdana" w:hAnsi="Verdana" w:cs="Verdana"/>
          <w:i/>
        </w:rPr>
        <w:t>Bayamón</w:t>
      </w:r>
      <w:proofErr w:type="spellEnd"/>
      <w:r>
        <w:rPr>
          <w:rFonts w:ascii="Verdana" w:eastAsia="Verdana" w:hAnsi="Verdana" w:cs="Verdana"/>
          <w:i/>
        </w:rPr>
        <w:t xml:space="preserve">, Puerto Rico.  Developed in collaboration with Kara </w:t>
      </w:r>
      <w:proofErr w:type="spellStart"/>
      <w:r>
        <w:rPr>
          <w:rFonts w:ascii="Verdana" w:eastAsia="Verdana" w:hAnsi="Verdana" w:cs="Verdana"/>
          <w:i/>
        </w:rPr>
        <w:t>Steshetz</w:t>
      </w:r>
      <w:proofErr w:type="spellEnd"/>
      <w:r>
        <w:rPr>
          <w:rFonts w:ascii="Verdana" w:eastAsia="Verdana" w:hAnsi="Verdana" w:cs="Verdana"/>
          <w:i/>
        </w:rPr>
        <w:t>, University of Michigan and Professor Bryan Goldsmith, University of Michigan.</w:t>
      </w:r>
    </w:p>
    <w:p w14:paraId="05E943AB" w14:textId="77777777" w:rsidR="00B40612" w:rsidRDefault="00AB3F86" w:rsidP="00DD65A1">
      <w:pPr>
        <w:spacing w:after="240"/>
        <w:ind w:left="360"/>
        <w:rPr>
          <w:rFonts w:ascii="Verdana" w:eastAsia="Verdana" w:hAnsi="Verdana" w:cs="Verdana"/>
        </w:rPr>
      </w:pPr>
      <w:r>
        <w:rPr>
          <w:rFonts w:ascii="Verdana" w:eastAsia="Verdana" w:hAnsi="Verdana" w:cs="Verdana"/>
        </w:rPr>
        <w:t>This incident occurred while gasoline was being unloaded from a tanker vessel. The main storage tank was full, so the flow was diverted to one of two smaller storage tanks. The use of a faulty manual level monitoring system on a storage tank resulted in the overflow, ignition, and explosion of 200,000 gallons of gasoline, culminating in a fire which continued for 2 days. Over 300 homes and businesses were damaged and nearby soil, waterways, and wetlands were contaminated.</w:t>
      </w:r>
    </w:p>
    <w:p w14:paraId="7E69337C" w14:textId="5B2E6F4C" w:rsidR="00B40612" w:rsidRDefault="00DD65A1">
      <w:pPr>
        <w:spacing w:after="120"/>
        <w:jc w:val="center"/>
        <w:rPr>
          <w:rFonts w:ascii="Verdana" w:eastAsia="Verdana" w:hAnsi="Verdana" w:cs="Verdana"/>
        </w:rPr>
      </w:pPr>
      <w:r w:rsidRPr="00DD65A1">
        <w:rPr>
          <w:rFonts w:ascii="Verdana" w:eastAsia="Verdana" w:hAnsi="Verdana" w:cs="Verdana"/>
          <w:noProof/>
        </w:rPr>
        <w:drawing>
          <wp:inline distT="0" distB="0" distL="0" distR="0" wp14:anchorId="656CA5D8" wp14:editId="2B7EA585">
            <wp:extent cx="5449651" cy="2982171"/>
            <wp:effectExtent l="0" t="0" r="0" b="2540"/>
            <wp:docPr id="3" name="Picture 3" descr="Facility engulfed in dark flames and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cility engulfed in dark flames and smoke."/>
                    <pic:cNvPicPr/>
                  </pic:nvPicPr>
                  <pic:blipFill>
                    <a:blip r:embed="rId11"/>
                    <a:stretch>
                      <a:fillRect/>
                    </a:stretch>
                  </pic:blipFill>
                  <pic:spPr>
                    <a:xfrm>
                      <a:off x="0" y="0"/>
                      <a:ext cx="5450772" cy="2982784"/>
                    </a:xfrm>
                    <a:prstGeom prst="rect">
                      <a:avLst/>
                    </a:prstGeom>
                  </pic:spPr>
                </pic:pic>
              </a:graphicData>
            </a:graphic>
          </wp:inline>
        </w:drawing>
      </w:r>
    </w:p>
    <w:p w14:paraId="24E9216C" w14:textId="4941F45E" w:rsidR="00B40612" w:rsidRDefault="00AB3F86">
      <w:pPr>
        <w:spacing w:after="120"/>
        <w:jc w:val="center"/>
        <w:rPr>
          <w:rFonts w:ascii="Verdana" w:eastAsia="Verdana" w:hAnsi="Verdana" w:cs="Verdana"/>
          <w:sz w:val="20"/>
          <w:szCs w:val="20"/>
        </w:rPr>
      </w:pPr>
      <w:r>
        <w:rPr>
          <w:rFonts w:ascii="Verdana" w:eastAsia="Verdana" w:hAnsi="Verdana" w:cs="Verdana"/>
          <w:sz w:val="20"/>
          <w:szCs w:val="20"/>
        </w:rPr>
        <w:t xml:space="preserve">Image: The CAPECO facility engulfed in flames.  </w:t>
      </w:r>
      <w:r w:rsidR="00DD65A1">
        <w:rPr>
          <w:rFonts w:ascii="Verdana" w:eastAsia="Verdana" w:hAnsi="Verdana" w:cs="Verdana"/>
          <w:sz w:val="20"/>
          <w:szCs w:val="20"/>
        </w:rPr>
        <w:t>(</w:t>
      </w:r>
      <w:proofErr w:type="gramStart"/>
      <w:r w:rsidR="00DD65A1">
        <w:rPr>
          <w:rFonts w:ascii="Verdana" w:eastAsia="Verdana" w:hAnsi="Verdana" w:cs="Verdana"/>
          <w:sz w:val="20"/>
          <w:szCs w:val="20"/>
        </w:rPr>
        <w:t>s</w:t>
      </w:r>
      <w:r>
        <w:rPr>
          <w:rFonts w:ascii="Verdana" w:eastAsia="Verdana" w:hAnsi="Verdana" w:cs="Verdana"/>
          <w:sz w:val="20"/>
          <w:szCs w:val="20"/>
        </w:rPr>
        <w:t>ource</w:t>
      </w:r>
      <w:proofErr w:type="gramEnd"/>
      <w:r>
        <w:rPr>
          <w:rFonts w:ascii="Verdana" w:eastAsia="Verdana" w:hAnsi="Verdana" w:cs="Verdana"/>
          <w:sz w:val="20"/>
          <w:szCs w:val="20"/>
        </w:rPr>
        <w:t xml:space="preserve">: </w:t>
      </w:r>
      <w:hyperlink r:id="rId12" w:history="1">
        <w:r w:rsidRPr="00DD65A1">
          <w:rPr>
            <w:rStyle w:val="Hyperlink"/>
            <w:rFonts w:ascii="Verdana" w:eastAsia="Verdana" w:hAnsi="Verdana" w:cs="Verdana"/>
            <w:sz w:val="20"/>
            <w:szCs w:val="20"/>
          </w:rPr>
          <w:t>cbs.gov</w:t>
        </w:r>
      </w:hyperlink>
      <w:r w:rsidR="00DD65A1">
        <w:rPr>
          <w:rFonts w:ascii="Verdana" w:eastAsia="Verdana" w:hAnsi="Verdana" w:cs="Verdana"/>
          <w:sz w:val="20"/>
          <w:szCs w:val="20"/>
        </w:rPr>
        <w:t>)</w:t>
      </w:r>
    </w:p>
    <w:p w14:paraId="1EB3EC00" w14:textId="77777777" w:rsidR="00B40612" w:rsidRDefault="00AB3F86">
      <w:pPr>
        <w:pStyle w:val="Heading2"/>
        <w:rPr>
          <w:rFonts w:ascii="Verdana" w:eastAsia="Verdana" w:hAnsi="Verdana" w:cs="Verdana"/>
        </w:rPr>
      </w:pPr>
      <w:bookmarkStart w:id="3" w:name="_Toc95222952"/>
      <w:r>
        <w:rPr>
          <w:rFonts w:ascii="Verdana" w:eastAsia="Verdana" w:hAnsi="Verdana" w:cs="Verdana"/>
        </w:rPr>
        <w:t>Incident Information</w:t>
      </w:r>
      <w:bookmarkEnd w:id="3"/>
    </w:p>
    <w:p w14:paraId="77718594" w14:textId="77777777" w:rsidR="00B40612" w:rsidRDefault="00AC1ABA" w:rsidP="00EB3D7C">
      <w:pPr>
        <w:spacing w:after="120"/>
        <w:ind w:left="360"/>
        <w:rPr>
          <w:rFonts w:ascii="Verdana" w:eastAsia="Verdana" w:hAnsi="Verdana" w:cs="Verdana"/>
        </w:rPr>
      </w:pPr>
      <w:hyperlink r:id="rId13">
        <w:r w:rsidR="00AB3F86">
          <w:rPr>
            <w:rFonts w:ascii="Verdana" w:eastAsia="Verdana" w:hAnsi="Verdana" w:cs="Verdana"/>
            <w:color w:val="0000FF"/>
            <w:u w:val="single"/>
          </w:rPr>
          <w:t>CSB video about CAPECO incident</w:t>
        </w:r>
      </w:hyperlink>
    </w:p>
    <w:p w14:paraId="591E66D7" w14:textId="77777777" w:rsidR="00B40612" w:rsidRDefault="00AC1ABA" w:rsidP="00EB3D7C">
      <w:pPr>
        <w:spacing w:after="120"/>
        <w:ind w:left="360"/>
        <w:rPr>
          <w:rFonts w:ascii="Verdana" w:eastAsia="Verdana" w:hAnsi="Verdana" w:cs="Verdana"/>
          <w:color w:val="000000"/>
        </w:rPr>
      </w:pPr>
      <w:hyperlink r:id="rId14">
        <w:r w:rsidR="00AB3F86">
          <w:rPr>
            <w:rFonts w:ascii="Verdana" w:eastAsia="Verdana" w:hAnsi="Verdana" w:cs="Verdana"/>
            <w:color w:val="0000FF"/>
            <w:u w:val="single"/>
          </w:rPr>
          <w:t>CSB CAPECO Incident Report</w:t>
        </w:r>
      </w:hyperlink>
      <w:r w:rsidR="00AB3F86">
        <w:rPr>
          <w:rFonts w:ascii="Verdana" w:eastAsia="Verdana" w:hAnsi="Verdana" w:cs="Verdana"/>
        </w:rPr>
        <w:t xml:space="preserve"> </w:t>
      </w:r>
      <w:r w:rsidR="00AB3F86">
        <w:rPr>
          <w:rFonts w:ascii="Verdana" w:eastAsia="Verdana" w:hAnsi="Verdana" w:cs="Verdana"/>
          <w:color w:val="000000"/>
        </w:rPr>
        <w:t>pages 9-13 and 25-28</w:t>
      </w:r>
    </w:p>
    <w:p w14:paraId="7E5C2B7B" w14:textId="77777777" w:rsidR="00B40612" w:rsidRDefault="00AB3F86">
      <w:pPr>
        <w:rPr>
          <w:rFonts w:ascii="Verdana" w:eastAsia="Verdana" w:hAnsi="Verdana" w:cs="Verdana"/>
          <w:b/>
          <w:sz w:val="36"/>
          <w:szCs w:val="36"/>
        </w:rPr>
      </w:pPr>
      <w:r>
        <w:br w:type="page"/>
      </w:r>
    </w:p>
    <w:p w14:paraId="30FD04AC" w14:textId="673901E8" w:rsidR="00B40612" w:rsidRDefault="00AB3F86">
      <w:pPr>
        <w:pStyle w:val="Heading2"/>
        <w:rPr>
          <w:rFonts w:ascii="Verdana" w:eastAsia="Verdana" w:hAnsi="Verdana" w:cs="Verdana"/>
        </w:rPr>
      </w:pPr>
      <w:bookmarkStart w:id="4" w:name="_Toc95222953"/>
      <w:r>
        <w:rPr>
          <w:rFonts w:ascii="Verdana" w:eastAsia="Verdana" w:hAnsi="Verdana" w:cs="Verdana"/>
        </w:rPr>
        <w:lastRenderedPageBreak/>
        <w:t>Safety Analysis</w:t>
      </w:r>
      <w:bookmarkEnd w:id="4"/>
    </w:p>
    <w:p w14:paraId="75A8FF0A" w14:textId="77777777" w:rsidR="00B40612" w:rsidRDefault="00AB3F86">
      <w:pPr>
        <w:spacing w:after="120"/>
        <w:ind w:left="360"/>
        <w:rPr>
          <w:rFonts w:ascii="Verdana" w:eastAsia="Verdana" w:hAnsi="Verdana" w:cs="Verdana"/>
          <w:color w:val="000000"/>
        </w:rPr>
      </w:pPr>
      <w:r>
        <w:rPr>
          <w:rFonts w:ascii="Verdana" w:eastAsia="Verdana" w:hAnsi="Verdana" w:cs="Verdana"/>
          <w:color w:val="000000"/>
        </w:rPr>
        <w:t xml:space="preserve">It is important that chemical engineers understand what the accident was, why it happened, and how it could have been prevented to ensure similar accidents may be prevented. Performing a safety analysis to the accident will help achieve this goal. </w:t>
      </w:r>
      <w:proofErr w:type="gramStart"/>
      <w:r>
        <w:rPr>
          <w:rFonts w:ascii="Verdana" w:eastAsia="Verdana" w:hAnsi="Verdana" w:cs="Verdana"/>
          <w:color w:val="000000"/>
        </w:rPr>
        <w:t>In order to</w:t>
      </w:r>
      <w:proofErr w:type="gramEnd"/>
      <w:r>
        <w:rPr>
          <w:rFonts w:ascii="Verdana" w:eastAsia="Verdana" w:hAnsi="Verdana" w:cs="Verdana"/>
          <w:color w:val="000000"/>
        </w:rPr>
        <w:t xml:space="preserve"> become familiar with a strategy for accident awareness and prevention, view the </w:t>
      </w:r>
      <w:hyperlink r:id="rId15">
        <w:r>
          <w:rPr>
            <w:rFonts w:ascii="Verdana" w:eastAsia="Verdana" w:hAnsi="Verdana" w:cs="Verdana"/>
            <w:color w:val="0000FF"/>
            <w:u w:val="single"/>
          </w:rPr>
          <w:t>Chemical Safety Board video</w:t>
        </w:r>
      </w:hyperlink>
      <w:r>
        <w:rPr>
          <w:rFonts w:ascii="Verdana" w:eastAsia="Verdana" w:hAnsi="Verdana" w:cs="Verdana"/>
          <w:color w:val="000000"/>
        </w:rPr>
        <w:t xml:space="preserve"> on the explosion at the Caribbean Petroleum Company and fill out the safety analysis table below. See </w:t>
      </w:r>
      <w:hyperlink w:anchor="_heading=h.30j0zll">
        <w:r>
          <w:rPr>
            <w:rFonts w:ascii="Verdana" w:eastAsia="Verdana" w:hAnsi="Verdana" w:cs="Verdana"/>
            <w:color w:val="0000FF"/>
            <w:u w:val="single"/>
          </w:rPr>
          <w:t>definitions</w:t>
        </w:r>
      </w:hyperlink>
      <w:r>
        <w:rPr>
          <w:rFonts w:ascii="Verdana" w:eastAsia="Verdana" w:hAnsi="Verdana" w:cs="Verdana"/>
          <w:color w:val="000000"/>
        </w:rPr>
        <w:t xml:space="preserve"> on the last page. If necessary, view pages 9-13 and 25-28 of the </w:t>
      </w:r>
      <w:hyperlink r:id="rId16">
        <w:r>
          <w:rPr>
            <w:rFonts w:ascii="Verdana" w:eastAsia="Verdana" w:hAnsi="Verdana" w:cs="Verdana"/>
            <w:color w:val="0000FF"/>
            <w:u w:val="single"/>
          </w:rPr>
          <w:t>CSB CAPECO incident report</w:t>
        </w:r>
      </w:hyperlink>
      <w:r>
        <w:rPr>
          <w:rFonts w:ascii="Verdana" w:eastAsia="Verdana" w:hAnsi="Verdana" w:cs="Verdana"/>
          <w:color w:val="000000"/>
        </w:rPr>
        <w:t>.</w:t>
      </w:r>
    </w:p>
    <w:p w14:paraId="6F4D2A8D" w14:textId="77777777" w:rsidR="00B40612" w:rsidRDefault="00B40612">
      <w:pPr>
        <w:rPr>
          <w:rFonts w:ascii="Verdana" w:eastAsia="Verdana" w:hAnsi="Verdana" w:cs="Verdana"/>
        </w:rPr>
      </w:pPr>
    </w:p>
    <w:tbl>
      <w:tblPr>
        <w:tblStyle w:val="a"/>
        <w:tblW w:w="89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5"/>
        <w:gridCol w:w="6475"/>
      </w:tblGrid>
      <w:tr w:rsidR="00B40612" w14:paraId="348C1265" w14:textId="77777777" w:rsidTr="00AF0F00">
        <w:tc>
          <w:tcPr>
            <w:tcW w:w="2515" w:type="dxa"/>
            <w:shd w:val="clear" w:color="auto" w:fill="D9D9D9"/>
          </w:tcPr>
          <w:p w14:paraId="7E66503D" w14:textId="084A2699" w:rsidR="00B40612" w:rsidRDefault="00AB3F86">
            <w:pPr>
              <w:rPr>
                <w:rFonts w:ascii="Verdana" w:eastAsia="Verdana" w:hAnsi="Verdana" w:cs="Verdana"/>
                <w:b/>
                <w:color w:val="000000"/>
                <w:sz w:val="22"/>
                <w:szCs w:val="22"/>
              </w:rPr>
            </w:pPr>
            <w:r>
              <w:rPr>
                <w:rFonts w:ascii="Verdana" w:eastAsia="Verdana" w:hAnsi="Verdana" w:cs="Verdana"/>
                <w:b/>
                <w:color w:val="000000"/>
                <w:sz w:val="22"/>
                <w:szCs w:val="22"/>
              </w:rPr>
              <w:t>Criteria</w:t>
            </w:r>
          </w:p>
        </w:tc>
        <w:tc>
          <w:tcPr>
            <w:tcW w:w="6475" w:type="dxa"/>
            <w:shd w:val="clear" w:color="auto" w:fill="D9D9D9"/>
          </w:tcPr>
          <w:p w14:paraId="36213F74" w14:textId="77777777" w:rsidR="00B40612" w:rsidRDefault="00AB3F86">
            <w:pPr>
              <w:jc w:val="center"/>
              <w:rPr>
                <w:rFonts w:ascii="Verdana" w:eastAsia="Verdana" w:hAnsi="Verdana" w:cs="Verdana"/>
                <w:b/>
                <w:color w:val="000000"/>
                <w:sz w:val="22"/>
                <w:szCs w:val="22"/>
              </w:rPr>
            </w:pPr>
            <w:r>
              <w:rPr>
                <w:rFonts w:ascii="Verdana" w:eastAsia="Verdana" w:hAnsi="Verdana" w:cs="Verdana"/>
                <w:b/>
                <w:color w:val="000000"/>
                <w:sz w:val="22"/>
                <w:szCs w:val="22"/>
              </w:rPr>
              <w:t>Responses</w:t>
            </w:r>
          </w:p>
        </w:tc>
      </w:tr>
      <w:tr w:rsidR="00B40612" w14:paraId="77EA4C82" w14:textId="77777777" w:rsidTr="00DD65A1">
        <w:trPr>
          <w:trHeight w:val="63"/>
        </w:trPr>
        <w:tc>
          <w:tcPr>
            <w:tcW w:w="2515" w:type="dxa"/>
          </w:tcPr>
          <w:p w14:paraId="7CAA6A94" w14:textId="77777777" w:rsidR="00B40612" w:rsidRDefault="00AB3F86">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Activity</w:t>
            </w:r>
          </w:p>
        </w:tc>
        <w:tc>
          <w:tcPr>
            <w:tcW w:w="6475" w:type="dxa"/>
          </w:tcPr>
          <w:p w14:paraId="30C7B151" w14:textId="77777777" w:rsidR="00B40612" w:rsidRPr="00DD65A1" w:rsidRDefault="00B40612">
            <w:pPr>
              <w:tabs>
                <w:tab w:val="left" w:pos="3060"/>
                <w:tab w:val="right" w:pos="9360"/>
              </w:tabs>
              <w:spacing w:after="120"/>
              <w:rPr>
                <w:rFonts w:ascii="Verdana" w:eastAsia="Verdana" w:hAnsi="Verdana" w:cs="Verdana"/>
                <w:b/>
                <w:sz w:val="22"/>
                <w:szCs w:val="22"/>
              </w:rPr>
            </w:pPr>
          </w:p>
        </w:tc>
      </w:tr>
      <w:tr w:rsidR="00B40612" w14:paraId="00C33517" w14:textId="77777777" w:rsidTr="00DD65A1">
        <w:trPr>
          <w:trHeight w:val="63"/>
        </w:trPr>
        <w:tc>
          <w:tcPr>
            <w:tcW w:w="2515" w:type="dxa"/>
          </w:tcPr>
          <w:p w14:paraId="7286207E" w14:textId="77777777" w:rsidR="00B40612" w:rsidRDefault="00AB3F86">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Hazard</w:t>
            </w:r>
          </w:p>
        </w:tc>
        <w:tc>
          <w:tcPr>
            <w:tcW w:w="6475" w:type="dxa"/>
          </w:tcPr>
          <w:p w14:paraId="1E9978FD" w14:textId="77777777" w:rsidR="00B40612" w:rsidRPr="00DD65A1" w:rsidRDefault="00B40612">
            <w:pPr>
              <w:tabs>
                <w:tab w:val="left" w:pos="3060"/>
                <w:tab w:val="right" w:pos="9360"/>
              </w:tabs>
              <w:spacing w:after="120"/>
              <w:rPr>
                <w:rFonts w:ascii="Verdana" w:eastAsia="Verdana" w:hAnsi="Verdana" w:cs="Verdana"/>
                <w:b/>
                <w:sz w:val="22"/>
                <w:szCs w:val="22"/>
              </w:rPr>
            </w:pPr>
          </w:p>
        </w:tc>
      </w:tr>
      <w:tr w:rsidR="00B40612" w14:paraId="731A692F" w14:textId="77777777" w:rsidTr="00DD65A1">
        <w:trPr>
          <w:trHeight w:val="63"/>
        </w:trPr>
        <w:tc>
          <w:tcPr>
            <w:tcW w:w="2515" w:type="dxa"/>
          </w:tcPr>
          <w:p w14:paraId="5BD86927" w14:textId="77777777" w:rsidR="00B40612" w:rsidRDefault="00AB3F86">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Incident</w:t>
            </w:r>
          </w:p>
        </w:tc>
        <w:tc>
          <w:tcPr>
            <w:tcW w:w="6475" w:type="dxa"/>
          </w:tcPr>
          <w:p w14:paraId="1846E70C" w14:textId="77777777" w:rsidR="00B40612" w:rsidRPr="00DD65A1" w:rsidRDefault="00B40612">
            <w:pPr>
              <w:tabs>
                <w:tab w:val="left" w:pos="3060"/>
                <w:tab w:val="right" w:pos="9360"/>
              </w:tabs>
              <w:spacing w:after="120"/>
              <w:rPr>
                <w:rFonts w:ascii="Verdana" w:eastAsia="Verdana" w:hAnsi="Verdana" w:cs="Verdana"/>
                <w:b/>
                <w:sz w:val="22"/>
                <w:szCs w:val="22"/>
              </w:rPr>
            </w:pPr>
          </w:p>
        </w:tc>
      </w:tr>
      <w:tr w:rsidR="00B40612" w14:paraId="06FB9D53" w14:textId="77777777" w:rsidTr="00DD65A1">
        <w:trPr>
          <w:trHeight w:val="63"/>
        </w:trPr>
        <w:tc>
          <w:tcPr>
            <w:tcW w:w="2515" w:type="dxa"/>
          </w:tcPr>
          <w:p w14:paraId="57422842" w14:textId="77777777" w:rsidR="00B40612" w:rsidRDefault="00AB3F86">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Initiating Event</w:t>
            </w:r>
          </w:p>
        </w:tc>
        <w:tc>
          <w:tcPr>
            <w:tcW w:w="6475" w:type="dxa"/>
          </w:tcPr>
          <w:p w14:paraId="200F534E" w14:textId="77777777" w:rsidR="00B40612" w:rsidRPr="00DD65A1" w:rsidRDefault="00B40612">
            <w:pPr>
              <w:tabs>
                <w:tab w:val="left" w:pos="3060"/>
                <w:tab w:val="right" w:pos="9360"/>
              </w:tabs>
              <w:spacing w:after="120"/>
              <w:rPr>
                <w:rFonts w:ascii="Verdana" w:eastAsia="Verdana" w:hAnsi="Verdana" w:cs="Verdana"/>
                <w:b/>
                <w:sz w:val="22"/>
                <w:szCs w:val="22"/>
              </w:rPr>
            </w:pPr>
          </w:p>
        </w:tc>
      </w:tr>
      <w:tr w:rsidR="00B40612" w14:paraId="559AD3BF" w14:textId="77777777" w:rsidTr="00DD65A1">
        <w:trPr>
          <w:trHeight w:val="63"/>
        </w:trPr>
        <w:tc>
          <w:tcPr>
            <w:tcW w:w="2515" w:type="dxa"/>
          </w:tcPr>
          <w:p w14:paraId="7DCF1F4A" w14:textId="77777777" w:rsidR="00B40612" w:rsidRDefault="00AB3F86">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Preventative Actions and Safeguards</w:t>
            </w:r>
          </w:p>
        </w:tc>
        <w:tc>
          <w:tcPr>
            <w:tcW w:w="6475" w:type="dxa"/>
          </w:tcPr>
          <w:p w14:paraId="0DF0452F" w14:textId="77777777" w:rsidR="00B40612" w:rsidRPr="00DD65A1" w:rsidRDefault="00B40612">
            <w:pPr>
              <w:tabs>
                <w:tab w:val="left" w:pos="3060"/>
                <w:tab w:val="right" w:pos="9360"/>
              </w:tabs>
              <w:spacing w:after="120"/>
              <w:rPr>
                <w:rFonts w:ascii="Verdana" w:eastAsia="Verdana" w:hAnsi="Verdana" w:cs="Verdana"/>
                <w:b/>
                <w:sz w:val="22"/>
                <w:szCs w:val="22"/>
              </w:rPr>
            </w:pPr>
          </w:p>
        </w:tc>
      </w:tr>
      <w:tr w:rsidR="00B40612" w14:paraId="5A41FCB5" w14:textId="77777777" w:rsidTr="00DD65A1">
        <w:trPr>
          <w:trHeight w:val="63"/>
        </w:trPr>
        <w:tc>
          <w:tcPr>
            <w:tcW w:w="2515" w:type="dxa"/>
          </w:tcPr>
          <w:p w14:paraId="2FBA1EA7" w14:textId="77777777" w:rsidR="00B40612" w:rsidRDefault="00AB3F86">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Contingency Plan and</w:t>
            </w:r>
            <w:r>
              <w:rPr>
                <w:rFonts w:ascii="Verdana" w:eastAsia="Verdana" w:hAnsi="Verdana" w:cs="Verdana"/>
                <w:sz w:val="21"/>
                <w:szCs w:val="21"/>
              </w:rPr>
              <w:br/>
              <w:t>Mitigating Actions</w:t>
            </w:r>
          </w:p>
        </w:tc>
        <w:tc>
          <w:tcPr>
            <w:tcW w:w="6475" w:type="dxa"/>
          </w:tcPr>
          <w:p w14:paraId="1236C576" w14:textId="77777777" w:rsidR="00B40612" w:rsidRPr="00DD65A1" w:rsidRDefault="00B40612">
            <w:pPr>
              <w:tabs>
                <w:tab w:val="left" w:pos="3060"/>
                <w:tab w:val="right" w:pos="9360"/>
              </w:tabs>
              <w:spacing w:after="120"/>
              <w:rPr>
                <w:rFonts w:ascii="Verdana" w:eastAsia="Verdana" w:hAnsi="Verdana" w:cs="Verdana"/>
                <w:b/>
                <w:sz w:val="22"/>
                <w:szCs w:val="22"/>
              </w:rPr>
            </w:pPr>
          </w:p>
        </w:tc>
      </w:tr>
      <w:tr w:rsidR="00B40612" w14:paraId="6D5EE5AA" w14:textId="77777777" w:rsidTr="00DD65A1">
        <w:trPr>
          <w:trHeight w:val="63"/>
        </w:trPr>
        <w:tc>
          <w:tcPr>
            <w:tcW w:w="2515" w:type="dxa"/>
          </w:tcPr>
          <w:p w14:paraId="3088987A" w14:textId="77777777" w:rsidR="00B40612" w:rsidRDefault="00AB3F86">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Lessons Learned</w:t>
            </w:r>
          </w:p>
        </w:tc>
        <w:tc>
          <w:tcPr>
            <w:tcW w:w="6475" w:type="dxa"/>
          </w:tcPr>
          <w:p w14:paraId="034E494E" w14:textId="77777777" w:rsidR="00B40612" w:rsidRPr="00DD65A1" w:rsidRDefault="00B40612">
            <w:pPr>
              <w:tabs>
                <w:tab w:val="left" w:pos="3060"/>
                <w:tab w:val="right" w:pos="9360"/>
              </w:tabs>
              <w:spacing w:after="120"/>
              <w:rPr>
                <w:rFonts w:ascii="Verdana" w:eastAsia="Verdana" w:hAnsi="Verdana" w:cs="Verdana"/>
                <w:b/>
                <w:sz w:val="22"/>
                <w:szCs w:val="22"/>
              </w:rPr>
            </w:pPr>
          </w:p>
        </w:tc>
      </w:tr>
    </w:tbl>
    <w:p w14:paraId="6C9D8AAA" w14:textId="77777777" w:rsidR="00B40612" w:rsidRDefault="00AB3F86">
      <w:pPr>
        <w:rPr>
          <w:rFonts w:ascii="Verdana" w:eastAsia="Verdana" w:hAnsi="Verdana" w:cs="Verdana"/>
          <w:b/>
          <w:sz w:val="36"/>
          <w:szCs w:val="36"/>
        </w:rPr>
      </w:pPr>
      <w:r>
        <w:br w:type="page"/>
      </w:r>
    </w:p>
    <w:p w14:paraId="72DD9FDB" w14:textId="77777777" w:rsidR="00B40612" w:rsidRDefault="00AB3F86">
      <w:pPr>
        <w:pStyle w:val="Heading2"/>
        <w:rPr>
          <w:rFonts w:ascii="Verdana" w:eastAsia="Verdana" w:hAnsi="Verdana" w:cs="Verdana"/>
        </w:rPr>
      </w:pPr>
      <w:bookmarkStart w:id="5" w:name="_Toc95222954"/>
      <w:r>
        <w:rPr>
          <w:rFonts w:ascii="Verdana" w:eastAsia="Verdana" w:hAnsi="Verdana" w:cs="Verdana"/>
        </w:rPr>
        <w:lastRenderedPageBreak/>
        <w:t>Calculations</w:t>
      </w:r>
      <w:bookmarkEnd w:id="5"/>
    </w:p>
    <w:p w14:paraId="3B4A7764" w14:textId="77777777" w:rsidR="00B40612" w:rsidRDefault="00AB3F86" w:rsidP="00DD010B">
      <w:pPr>
        <w:ind w:left="360"/>
        <w:rPr>
          <w:rFonts w:ascii="Verdana" w:eastAsia="Verdana" w:hAnsi="Verdana" w:cs="Verdana"/>
        </w:rPr>
      </w:pPr>
      <w:r>
        <w:rPr>
          <w:rFonts w:ascii="Verdana" w:eastAsia="Verdana" w:hAnsi="Verdana" w:cs="Verdana"/>
        </w:rPr>
        <w:t>The following calculations connect safety considerations within this module to knowledge learned in this course to help understand how your knowledge can minimize safety issues.</w:t>
      </w:r>
    </w:p>
    <w:p w14:paraId="32D30149" w14:textId="77777777" w:rsidR="00B40612" w:rsidRDefault="00B40612">
      <w:pPr>
        <w:pBdr>
          <w:top w:val="nil"/>
          <w:left w:val="nil"/>
          <w:bottom w:val="nil"/>
          <w:right w:val="nil"/>
          <w:between w:val="nil"/>
        </w:pBdr>
        <w:ind w:left="720"/>
        <w:jc w:val="both"/>
        <w:rPr>
          <w:rFonts w:ascii="Verdana" w:eastAsia="Verdana" w:hAnsi="Verdana" w:cs="Verdana"/>
          <w:color w:val="000000"/>
        </w:rPr>
      </w:pPr>
    </w:p>
    <w:p w14:paraId="63E50BB5" w14:textId="43BB338A" w:rsidR="00B40612" w:rsidRDefault="00AB3F86" w:rsidP="00DD65A1">
      <w:pPr>
        <w:numPr>
          <w:ilvl w:val="0"/>
          <w:numId w:val="3"/>
        </w:numPr>
        <w:pBdr>
          <w:top w:val="nil"/>
          <w:left w:val="nil"/>
          <w:bottom w:val="nil"/>
          <w:right w:val="nil"/>
          <w:between w:val="nil"/>
        </w:pBdr>
        <w:spacing w:after="240"/>
        <w:rPr>
          <w:rFonts w:ascii="Verdana" w:eastAsia="Verdana" w:hAnsi="Verdana" w:cs="Verdana"/>
          <w:color w:val="000000"/>
        </w:rPr>
      </w:pPr>
      <w:r>
        <w:rPr>
          <w:rFonts w:ascii="Verdana" w:eastAsia="Verdana" w:hAnsi="Verdana" w:cs="Verdana"/>
          <w:color w:val="000000"/>
        </w:rPr>
        <w:t xml:space="preserve">Plant operators saw a vapor </w:t>
      </w:r>
      <w:r w:rsidR="007F3E0F">
        <w:rPr>
          <w:rFonts w:ascii="Verdana" w:eastAsia="Verdana" w:hAnsi="Verdana" w:cs="Verdana"/>
          <w:color w:val="000000"/>
        </w:rPr>
        <w:t>cloud</w:t>
      </w:r>
      <w:r>
        <w:rPr>
          <w:rFonts w:ascii="Verdana" w:eastAsia="Verdana" w:hAnsi="Verdana" w:cs="Verdana"/>
          <w:color w:val="000000"/>
        </w:rPr>
        <w:t xml:space="preserve"> (saturated with gasoline vapor) that was </w:t>
      </w:r>
      <w:r w:rsidR="007F3E0F">
        <w:rPr>
          <w:rFonts w:ascii="Verdana" w:eastAsia="Verdana" w:hAnsi="Verdana" w:cs="Verdana"/>
          <w:color w:val="000000"/>
        </w:rPr>
        <w:t>3</w:t>
      </w:r>
      <w:r>
        <w:rPr>
          <w:rFonts w:ascii="Verdana" w:eastAsia="Verdana" w:hAnsi="Verdana" w:cs="Verdana"/>
          <w:color w:val="000000"/>
        </w:rPr>
        <w:t xml:space="preserve"> ft. high and covered 107 acres. Determine the concentration in mole % of gasoline in the </w:t>
      </w:r>
      <w:r w:rsidR="007F3E0F">
        <w:rPr>
          <w:rFonts w:ascii="Verdana" w:eastAsia="Verdana" w:hAnsi="Verdana" w:cs="Verdana"/>
          <w:color w:val="000000"/>
        </w:rPr>
        <w:t>cloud</w:t>
      </w:r>
      <w:r>
        <w:rPr>
          <w:rFonts w:ascii="Verdana" w:eastAsia="Verdana" w:hAnsi="Verdana" w:cs="Verdana"/>
          <w:color w:val="000000"/>
        </w:rPr>
        <w:t xml:space="preserve"> surrounding the tank. How many moles of gasoline were in the vapor </w:t>
      </w:r>
      <w:r w:rsidR="007F3E0F">
        <w:rPr>
          <w:rFonts w:ascii="Verdana" w:eastAsia="Verdana" w:hAnsi="Verdana" w:cs="Verdana"/>
          <w:color w:val="000000"/>
        </w:rPr>
        <w:t>cloud</w:t>
      </w:r>
      <w:r>
        <w:rPr>
          <w:rFonts w:ascii="Verdana" w:eastAsia="Verdana" w:hAnsi="Verdana" w:cs="Verdana"/>
          <w:color w:val="000000"/>
        </w:rPr>
        <w:t xml:space="preserve">? Note: assume the gasoline is pure octane. </w:t>
      </w:r>
    </w:p>
    <w:p w14:paraId="64FF15D0" w14:textId="77777777" w:rsidR="00B40612" w:rsidRDefault="00B40612" w:rsidP="00DD65A1">
      <w:pPr>
        <w:spacing w:after="120"/>
        <w:ind w:left="720"/>
        <w:rPr>
          <w:rFonts w:ascii="Verdana" w:eastAsia="Verdana" w:hAnsi="Verdana" w:cs="Verdana"/>
          <w:color w:val="000000"/>
        </w:rPr>
      </w:pPr>
    </w:p>
    <w:p w14:paraId="28F4BE75" w14:textId="62AF9E49" w:rsidR="00B40612" w:rsidRDefault="00AB3F86" w:rsidP="00DD65A1">
      <w:pPr>
        <w:numPr>
          <w:ilvl w:val="0"/>
          <w:numId w:val="3"/>
        </w:numPr>
        <w:pBdr>
          <w:top w:val="nil"/>
          <w:left w:val="nil"/>
          <w:bottom w:val="nil"/>
          <w:right w:val="nil"/>
          <w:between w:val="nil"/>
        </w:pBdr>
        <w:spacing w:after="240"/>
        <w:rPr>
          <w:rFonts w:ascii="Verdana" w:eastAsia="Verdana" w:hAnsi="Verdana" w:cs="Verdana"/>
          <w:color w:val="000000"/>
        </w:rPr>
      </w:pPr>
      <w:r>
        <w:rPr>
          <w:rFonts w:ascii="Verdana" w:eastAsia="Verdana" w:hAnsi="Verdana" w:cs="Verdana"/>
          <w:color w:val="000000"/>
        </w:rPr>
        <w:t xml:space="preserve">The upper and lower flammability limits for gasoline are LFL = 1.4 mole % and UFL = 7.6 mole %. Was the </w:t>
      </w:r>
      <w:r w:rsidR="007F3E0F">
        <w:rPr>
          <w:rFonts w:ascii="Verdana" w:eastAsia="Verdana" w:hAnsi="Verdana" w:cs="Verdana"/>
          <w:color w:val="000000"/>
        </w:rPr>
        <w:t>cloud</w:t>
      </w:r>
      <w:r>
        <w:rPr>
          <w:rFonts w:ascii="Verdana" w:eastAsia="Verdana" w:hAnsi="Verdana" w:cs="Verdana"/>
          <w:color w:val="000000"/>
        </w:rPr>
        <w:t xml:space="preserve"> gasoline concentration within these limits? Explain. </w:t>
      </w:r>
    </w:p>
    <w:p w14:paraId="503B4593" w14:textId="77777777" w:rsidR="00B40612" w:rsidRDefault="00B40612" w:rsidP="00DD65A1">
      <w:pPr>
        <w:spacing w:after="120"/>
        <w:ind w:left="1260" w:hanging="540"/>
        <w:rPr>
          <w:rFonts w:ascii="Verdana" w:eastAsia="Verdana" w:hAnsi="Verdana" w:cs="Verdana"/>
          <w:color w:val="000000"/>
        </w:rPr>
      </w:pPr>
    </w:p>
    <w:p w14:paraId="628A84B3" w14:textId="59B69420" w:rsidR="00B40612" w:rsidRPr="003A6B19" w:rsidRDefault="00D24B99" w:rsidP="003A6B19">
      <w:pPr>
        <w:numPr>
          <w:ilvl w:val="0"/>
          <w:numId w:val="3"/>
        </w:numPr>
        <w:pBdr>
          <w:top w:val="nil"/>
          <w:left w:val="nil"/>
          <w:bottom w:val="nil"/>
          <w:right w:val="nil"/>
          <w:between w:val="nil"/>
        </w:pBdr>
        <w:spacing w:after="120"/>
        <w:rPr>
          <w:rFonts w:ascii="Verdana" w:eastAsia="Verdana" w:hAnsi="Verdana" w:cs="Verdana"/>
          <w:color w:val="000000"/>
        </w:rPr>
      </w:pPr>
      <w:r>
        <w:rPr>
          <w:rFonts w:ascii="Verdana" w:eastAsia="Verdana" w:hAnsi="Verdana" w:cs="Verdana"/>
          <w:color w:val="000000"/>
        </w:rPr>
        <w:t xml:space="preserve">How much energy was released by the CAPECO explosion?  </w:t>
      </w:r>
      <w:r w:rsidRPr="00D24B99">
        <w:rPr>
          <w:rFonts w:ascii="Verdana" w:eastAsia="Verdana" w:hAnsi="Verdana" w:cs="Verdana"/>
          <w:color w:val="000000"/>
        </w:rPr>
        <w:t>How much TNT (in US Tons) would be needed to release an equivalent amount of energy given that the molar enthalpy of TNT is -3407 kJ/mol</w:t>
      </w:r>
      <w:r w:rsidR="007F3E0F" w:rsidRPr="003A6B19">
        <w:rPr>
          <w:rFonts w:ascii="Verdana" w:eastAsia="Verdana" w:hAnsi="Verdana" w:cs="Verdana"/>
          <w:color w:val="000000"/>
        </w:rPr>
        <w:t xml:space="preserve"> (</w:t>
      </w:r>
      <w:hyperlink r:id="rId17" w:history="1">
        <w:r w:rsidR="007F3E0F" w:rsidRPr="003A6B19">
          <w:rPr>
            <w:rStyle w:val="Hyperlink"/>
            <w:rFonts w:ascii="Verdana" w:eastAsia="Verdana" w:hAnsi="Verdana" w:cs="Verdana"/>
          </w:rPr>
          <w:t xml:space="preserve">NIST Chemistry </w:t>
        </w:r>
        <w:proofErr w:type="spellStart"/>
        <w:r w:rsidR="007F3E0F" w:rsidRPr="003A6B19">
          <w:rPr>
            <w:rStyle w:val="Hyperlink"/>
            <w:rFonts w:ascii="Verdana" w:eastAsia="Verdana" w:hAnsi="Verdana" w:cs="Verdana"/>
          </w:rPr>
          <w:t>WebBook</w:t>
        </w:r>
        <w:proofErr w:type="spellEnd"/>
        <w:r w:rsidR="007F3E0F" w:rsidRPr="003A6B19">
          <w:rPr>
            <w:rStyle w:val="Hyperlink"/>
            <w:rFonts w:ascii="Verdana" w:eastAsia="Verdana" w:hAnsi="Verdana" w:cs="Verdana"/>
          </w:rPr>
          <w:t>,</w:t>
        </w:r>
        <w:r w:rsidR="007F3E0F" w:rsidRPr="003A6B19">
          <w:rPr>
            <w:rStyle w:val="Hyperlink"/>
            <w:rFonts w:ascii="Verdana" w:eastAsia="Verdana" w:hAnsi="Verdana" w:cs="Verdana"/>
          </w:rPr>
          <w:t xml:space="preserve"> </w:t>
        </w:r>
        <w:r w:rsidR="007F3E0F" w:rsidRPr="003A6B19">
          <w:rPr>
            <w:rStyle w:val="Hyperlink"/>
            <w:rFonts w:ascii="Verdana" w:eastAsia="Verdana" w:hAnsi="Verdana" w:cs="Verdana"/>
          </w:rPr>
          <w:t>Tr</w:t>
        </w:r>
        <w:r w:rsidR="007F3E0F" w:rsidRPr="003A6B19">
          <w:rPr>
            <w:rStyle w:val="Hyperlink"/>
            <w:rFonts w:ascii="Verdana" w:eastAsia="Verdana" w:hAnsi="Verdana" w:cs="Verdana"/>
          </w:rPr>
          <w:t>i</w:t>
        </w:r>
        <w:r w:rsidR="007F3E0F" w:rsidRPr="003A6B19">
          <w:rPr>
            <w:rStyle w:val="Hyperlink"/>
            <w:rFonts w:ascii="Verdana" w:eastAsia="Verdana" w:hAnsi="Verdana" w:cs="Verdana"/>
          </w:rPr>
          <w:t>nitrotoluene</w:t>
        </w:r>
      </w:hyperlink>
      <w:r w:rsidR="007F3E0F" w:rsidRPr="003A6B19">
        <w:rPr>
          <w:rFonts w:ascii="Verdana" w:eastAsia="Verdana" w:hAnsi="Verdana" w:cs="Verdana"/>
          <w:color w:val="000000"/>
        </w:rPr>
        <w:t>)</w:t>
      </w:r>
      <w:r w:rsidR="00AB3F86" w:rsidRPr="003A6B19">
        <w:rPr>
          <w:rFonts w:ascii="Verdana" w:eastAsia="Verdana" w:hAnsi="Verdana" w:cs="Verdana"/>
          <w:color w:val="000000"/>
        </w:rPr>
        <w:t xml:space="preserve">? </w:t>
      </w:r>
    </w:p>
    <w:p w14:paraId="7711A73B" w14:textId="77777777" w:rsidR="00B40612" w:rsidRDefault="00B40612">
      <w:pPr>
        <w:spacing w:after="120"/>
        <w:ind w:left="540" w:hanging="540"/>
        <w:jc w:val="both"/>
        <w:rPr>
          <w:rFonts w:ascii="Verdana" w:eastAsia="Verdana" w:hAnsi="Verdana" w:cs="Verdana"/>
          <w:color w:val="000000"/>
        </w:rPr>
      </w:pPr>
    </w:p>
    <w:p w14:paraId="7B498B53" w14:textId="77777777" w:rsidR="00B40612" w:rsidRDefault="00AB3F86">
      <w:pPr>
        <w:rPr>
          <w:rFonts w:ascii="Verdana" w:eastAsia="Verdana" w:hAnsi="Verdana" w:cs="Verdana"/>
          <w:b/>
          <w:sz w:val="36"/>
          <w:szCs w:val="36"/>
        </w:rPr>
      </w:pPr>
      <w:r>
        <w:br w:type="page"/>
      </w:r>
    </w:p>
    <w:p w14:paraId="4F72E9F6" w14:textId="0AE7CB73" w:rsidR="00B40612" w:rsidRDefault="005E3010">
      <w:pPr>
        <w:pStyle w:val="Heading2"/>
        <w:rPr>
          <w:rFonts w:ascii="Verdana" w:eastAsia="Verdana" w:hAnsi="Verdana" w:cs="Verdana"/>
        </w:rPr>
      </w:pPr>
      <w:bookmarkStart w:id="6" w:name="_Toc95222955"/>
      <w:r>
        <w:rPr>
          <w:rFonts w:ascii="Verdana" w:eastAsia="Verdana" w:hAnsi="Verdana" w:cs="Verdana"/>
        </w:rPr>
        <w:lastRenderedPageBreak/>
        <w:t>Simulation</w:t>
      </w:r>
      <w:bookmarkEnd w:id="6"/>
    </w:p>
    <w:p w14:paraId="71D5E3FF" w14:textId="39F4DA63" w:rsidR="00EB3D7C" w:rsidRPr="00EB3D7C" w:rsidRDefault="00EB3D7C" w:rsidP="00EB3D7C">
      <w:pPr>
        <w:spacing w:after="120"/>
        <w:ind w:left="360"/>
        <w:jc w:val="both"/>
        <w:rPr>
          <w:rFonts w:ascii="Verdana" w:hAnsi="Verdana"/>
          <w:color w:val="000000" w:themeColor="text1"/>
        </w:rPr>
      </w:pPr>
      <w:r w:rsidRPr="001F148B">
        <w:rPr>
          <w:rFonts w:ascii="Verdana" w:hAnsi="Verdana"/>
          <w:color w:val="000000" w:themeColor="text1"/>
        </w:rPr>
        <w:t xml:space="preserve">Answer </w:t>
      </w:r>
      <w:r>
        <w:rPr>
          <w:rFonts w:ascii="Verdana" w:hAnsi="Verdana"/>
          <w:color w:val="000000" w:themeColor="text1"/>
        </w:rPr>
        <w:t>the following questions</w:t>
      </w:r>
      <w:r w:rsidRPr="001F148B">
        <w:rPr>
          <w:rFonts w:ascii="Verdana" w:hAnsi="Verdana"/>
          <w:color w:val="000000" w:themeColor="text1"/>
        </w:rPr>
        <w:t xml:space="preserve"> using Wolfram siders.</w:t>
      </w:r>
    </w:p>
    <w:p w14:paraId="0686511F" w14:textId="4B5AB4C6" w:rsidR="00B40612" w:rsidRDefault="00AB3F86">
      <w:pPr>
        <w:numPr>
          <w:ilvl w:val="0"/>
          <w:numId w:val="5"/>
        </w:numPr>
        <w:pBdr>
          <w:top w:val="nil"/>
          <w:left w:val="nil"/>
          <w:bottom w:val="nil"/>
          <w:right w:val="nil"/>
          <w:between w:val="nil"/>
        </w:pBdr>
        <w:jc w:val="both"/>
        <w:rPr>
          <w:rFonts w:ascii="Verdana" w:eastAsia="Verdana" w:hAnsi="Verdana" w:cs="Verdana"/>
          <w:color w:val="000000"/>
          <w:highlight w:val="white"/>
        </w:rPr>
      </w:pPr>
      <w:r>
        <w:rPr>
          <w:rFonts w:ascii="Verdana" w:eastAsia="Verdana" w:hAnsi="Verdana" w:cs="Verdana"/>
          <w:color w:val="000000"/>
          <w:highlight w:val="white"/>
        </w:rPr>
        <w:t xml:space="preserve">Download </w:t>
      </w:r>
      <w:hyperlink r:id="rId18">
        <w:r>
          <w:rPr>
            <w:rFonts w:ascii="Verdana" w:eastAsia="Verdana" w:hAnsi="Verdana" w:cs="Verdana"/>
            <w:color w:val="0000FF"/>
            <w:highlight w:val="white"/>
            <w:u w:val="single"/>
          </w:rPr>
          <w:t>Wolfram CDF Player</w:t>
        </w:r>
      </w:hyperlink>
      <w:r>
        <w:rPr>
          <w:rFonts w:ascii="Verdana" w:eastAsia="Verdana" w:hAnsi="Verdana" w:cs="Verdana"/>
          <w:color w:val="000000"/>
          <w:highlight w:val="white"/>
        </w:rPr>
        <w:t xml:space="preserve"> for free.  Instructions on how to install the player can be found on Wolfram’s support page.  </w:t>
      </w:r>
    </w:p>
    <w:p w14:paraId="69E2C210" w14:textId="77777777" w:rsidR="00B40612" w:rsidRDefault="00AC1ABA">
      <w:pPr>
        <w:numPr>
          <w:ilvl w:val="1"/>
          <w:numId w:val="5"/>
        </w:numPr>
        <w:pBdr>
          <w:top w:val="nil"/>
          <w:left w:val="nil"/>
          <w:bottom w:val="nil"/>
          <w:right w:val="nil"/>
          <w:between w:val="nil"/>
        </w:pBdr>
        <w:jc w:val="both"/>
        <w:rPr>
          <w:rFonts w:ascii="Verdana" w:eastAsia="Verdana" w:hAnsi="Verdana" w:cs="Verdana"/>
          <w:color w:val="000000"/>
          <w:highlight w:val="white"/>
        </w:rPr>
      </w:pPr>
      <w:hyperlink r:id="rId19">
        <w:r w:rsidR="00AB3F86">
          <w:rPr>
            <w:rFonts w:ascii="Verdana" w:eastAsia="Verdana" w:hAnsi="Verdana" w:cs="Verdana"/>
            <w:color w:val="0000FF"/>
            <w:highlight w:val="white"/>
            <w:u w:val="single"/>
          </w:rPr>
          <w:t>Instructions for installing on Windows</w:t>
        </w:r>
      </w:hyperlink>
      <w:r w:rsidR="00AB3F86">
        <w:rPr>
          <w:rFonts w:ascii="Verdana" w:eastAsia="Verdana" w:hAnsi="Verdana" w:cs="Verdana"/>
          <w:color w:val="000000"/>
          <w:highlight w:val="white"/>
        </w:rPr>
        <w:t xml:space="preserve"> </w:t>
      </w:r>
    </w:p>
    <w:p w14:paraId="3B3BDBAB" w14:textId="77777777" w:rsidR="00B40612" w:rsidRDefault="00AC1ABA">
      <w:pPr>
        <w:numPr>
          <w:ilvl w:val="1"/>
          <w:numId w:val="5"/>
        </w:numPr>
        <w:pBdr>
          <w:top w:val="nil"/>
          <w:left w:val="nil"/>
          <w:bottom w:val="nil"/>
          <w:right w:val="nil"/>
          <w:between w:val="nil"/>
        </w:pBdr>
        <w:jc w:val="both"/>
        <w:rPr>
          <w:rFonts w:ascii="Verdana" w:eastAsia="Verdana" w:hAnsi="Verdana" w:cs="Verdana"/>
          <w:color w:val="000000"/>
          <w:highlight w:val="white"/>
        </w:rPr>
      </w:pPr>
      <w:hyperlink r:id="rId20">
        <w:r w:rsidR="00AB3F86">
          <w:rPr>
            <w:rFonts w:ascii="Verdana" w:eastAsia="Verdana" w:hAnsi="Verdana" w:cs="Verdana"/>
            <w:color w:val="0000FF"/>
            <w:highlight w:val="white"/>
            <w:u w:val="single"/>
          </w:rPr>
          <w:t>Instructions for installing on MacOS</w:t>
        </w:r>
      </w:hyperlink>
    </w:p>
    <w:p w14:paraId="026712A1" w14:textId="77777777" w:rsidR="00B40612" w:rsidRDefault="00AB3F86">
      <w:pPr>
        <w:numPr>
          <w:ilvl w:val="0"/>
          <w:numId w:val="5"/>
        </w:numPr>
        <w:pBdr>
          <w:top w:val="nil"/>
          <w:left w:val="nil"/>
          <w:bottom w:val="nil"/>
          <w:right w:val="nil"/>
          <w:between w:val="nil"/>
        </w:pBdr>
        <w:spacing w:after="120"/>
        <w:jc w:val="both"/>
        <w:rPr>
          <w:rFonts w:ascii="Verdana" w:eastAsia="Verdana" w:hAnsi="Verdana" w:cs="Verdana"/>
          <w:color w:val="000000"/>
        </w:rPr>
        <w:sectPr w:rsidR="00B40612">
          <w:headerReference w:type="default" r:id="rId21"/>
          <w:footerReference w:type="default" r:id="rId22"/>
          <w:pgSz w:w="12240" w:h="15840"/>
          <w:pgMar w:top="1080" w:right="1440" w:bottom="1080" w:left="1440" w:header="360" w:footer="720" w:gutter="0"/>
          <w:pgNumType w:start="1"/>
          <w:cols w:space="720"/>
        </w:sectPr>
      </w:pPr>
      <w:r>
        <w:rPr>
          <w:rFonts w:ascii="Verdana" w:eastAsia="Verdana" w:hAnsi="Verdana" w:cs="Verdana"/>
          <w:color w:val="000000"/>
        </w:rPr>
        <w:t xml:space="preserve">Download </w:t>
      </w:r>
      <w:hyperlink r:id="rId23">
        <w:r>
          <w:rPr>
            <w:rFonts w:ascii="Verdana" w:eastAsia="Verdana" w:hAnsi="Verdana" w:cs="Verdana"/>
            <w:color w:val="0000FF"/>
            <w:u w:val="single"/>
          </w:rPr>
          <w:t>Wolfram code</w:t>
        </w:r>
      </w:hyperlink>
      <w:r>
        <w:rPr>
          <w:rFonts w:ascii="Verdana" w:eastAsia="Verdana" w:hAnsi="Verdana" w:cs="Verdana"/>
          <w:color w:val="000000"/>
        </w:rPr>
        <w:t xml:space="preserve"> for this module</w:t>
      </w:r>
    </w:p>
    <w:p w14:paraId="4742665B" w14:textId="77777777" w:rsidR="00B40612" w:rsidRDefault="00AB3F86">
      <w:pPr>
        <w:spacing w:after="120"/>
        <w:ind w:left="540" w:hanging="540"/>
        <w:jc w:val="center"/>
        <w:rPr>
          <w:rFonts w:ascii="Verdana" w:eastAsia="Verdana" w:hAnsi="Verdana" w:cs="Verdana"/>
        </w:rPr>
      </w:pPr>
      <w:r>
        <w:rPr>
          <w:rFonts w:ascii="Verdana" w:eastAsia="Verdana" w:hAnsi="Verdana" w:cs="Verdana"/>
          <w:noProof/>
        </w:rPr>
        <w:drawing>
          <wp:inline distT="0" distB="0" distL="0" distR="0" wp14:anchorId="229128F6" wp14:editId="35DD30D2">
            <wp:extent cx="3677249" cy="457033"/>
            <wp:effectExtent l="0" t="0" r="0" b="0"/>
            <wp:docPr id="227" name="image4.png" descr="Example sliders for Wolfram Activity.  There are two sliders:  one for Temperature (ranging from 275K to 350K) and one for Height (ranging from 0.1 ft to 10 ft)."/>
            <wp:cNvGraphicFramePr/>
            <a:graphic xmlns:a="http://schemas.openxmlformats.org/drawingml/2006/main">
              <a:graphicData uri="http://schemas.openxmlformats.org/drawingml/2006/picture">
                <pic:pic xmlns:pic="http://schemas.openxmlformats.org/drawingml/2006/picture">
                  <pic:nvPicPr>
                    <pic:cNvPr id="0" name="image4.png" descr="Example sliders for Wolfram Activity.  There are two sliders:  one for Temperature (ranging from 275K to 350K) and one for Height (ranging from 0.1 ft to 10 ft)."/>
                    <pic:cNvPicPr preferRelativeResize="0"/>
                  </pic:nvPicPr>
                  <pic:blipFill>
                    <a:blip r:embed="rId24"/>
                    <a:srcRect/>
                    <a:stretch>
                      <a:fillRect/>
                    </a:stretch>
                  </pic:blipFill>
                  <pic:spPr>
                    <a:xfrm>
                      <a:off x="0" y="0"/>
                      <a:ext cx="3677249" cy="457033"/>
                    </a:xfrm>
                    <a:prstGeom prst="rect">
                      <a:avLst/>
                    </a:prstGeom>
                    <a:ln/>
                  </pic:spPr>
                </pic:pic>
              </a:graphicData>
            </a:graphic>
          </wp:inline>
        </w:drawing>
      </w:r>
    </w:p>
    <w:p w14:paraId="595D8FEB" w14:textId="77777777" w:rsidR="00B40612" w:rsidRDefault="00AB3F86">
      <w:pPr>
        <w:spacing w:after="120"/>
        <w:ind w:left="540" w:hanging="540"/>
        <w:jc w:val="center"/>
        <w:rPr>
          <w:rFonts w:ascii="Verdana" w:eastAsia="Verdana" w:hAnsi="Verdana" w:cs="Verdana"/>
          <w:sz w:val="20"/>
          <w:szCs w:val="20"/>
        </w:rPr>
      </w:pPr>
      <w:r>
        <w:rPr>
          <w:rFonts w:ascii="Verdana" w:eastAsia="Verdana" w:hAnsi="Verdana" w:cs="Verdana"/>
          <w:sz w:val="20"/>
          <w:szCs w:val="20"/>
        </w:rPr>
        <w:t>Wolfram sliders</w:t>
      </w:r>
    </w:p>
    <w:p w14:paraId="75671990" w14:textId="77777777" w:rsidR="00B40612" w:rsidRDefault="00B40612">
      <w:pPr>
        <w:spacing w:after="120"/>
        <w:rPr>
          <w:rFonts w:ascii="Verdana" w:eastAsia="Verdana" w:hAnsi="Verdana" w:cs="Verdana"/>
          <w:sz w:val="20"/>
          <w:szCs w:val="20"/>
        </w:rPr>
      </w:pPr>
    </w:p>
    <w:p w14:paraId="0F4C986F" w14:textId="77777777" w:rsidR="00B40612" w:rsidRDefault="00AB3F86">
      <w:pPr>
        <w:spacing w:after="120"/>
        <w:ind w:left="540" w:hanging="540"/>
        <w:jc w:val="center"/>
        <w:rPr>
          <w:rFonts w:ascii="Verdana" w:eastAsia="Verdana" w:hAnsi="Verdana" w:cs="Verdana"/>
        </w:rPr>
      </w:pPr>
      <w:r>
        <w:rPr>
          <w:rFonts w:ascii="Verdana" w:eastAsia="Verdana" w:hAnsi="Verdana" w:cs="Verdana"/>
          <w:noProof/>
        </w:rPr>
        <w:drawing>
          <wp:inline distT="0" distB="0" distL="0" distR="0" wp14:anchorId="01A6BEC3" wp14:editId="5FE3727D">
            <wp:extent cx="4031949" cy="2472266"/>
            <wp:effectExtent l="0" t="0" r="0" b="4445"/>
            <wp:docPr id="226" name="image3.png" descr="Sample output graph of the Energy released in explosion as a function of area covered by gasoline vapor"/>
            <wp:cNvGraphicFramePr/>
            <a:graphic xmlns:a="http://schemas.openxmlformats.org/drawingml/2006/main">
              <a:graphicData uri="http://schemas.openxmlformats.org/drawingml/2006/picture">
                <pic:pic xmlns:pic="http://schemas.openxmlformats.org/drawingml/2006/picture">
                  <pic:nvPicPr>
                    <pic:cNvPr id="0" name="image3.png" descr="Sample output graph of the Energy released in explosion as a function of area covered by gasoline vapor"/>
                    <pic:cNvPicPr preferRelativeResize="0"/>
                  </pic:nvPicPr>
                  <pic:blipFill>
                    <a:blip r:embed="rId25"/>
                    <a:srcRect/>
                    <a:stretch>
                      <a:fillRect/>
                    </a:stretch>
                  </pic:blipFill>
                  <pic:spPr>
                    <a:xfrm>
                      <a:off x="0" y="0"/>
                      <a:ext cx="4033570" cy="2473260"/>
                    </a:xfrm>
                    <a:prstGeom prst="rect">
                      <a:avLst/>
                    </a:prstGeom>
                    <a:ln/>
                  </pic:spPr>
                </pic:pic>
              </a:graphicData>
            </a:graphic>
          </wp:inline>
        </w:drawing>
      </w:r>
    </w:p>
    <w:p w14:paraId="08809C31" w14:textId="77777777" w:rsidR="00B40612" w:rsidRDefault="00AB3F86">
      <w:pPr>
        <w:spacing w:after="120"/>
        <w:jc w:val="center"/>
        <w:rPr>
          <w:rFonts w:ascii="Verdana" w:eastAsia="Verdana" w:hAnsi="Verdana" w:cs="Verdana"/>
          <w:sz w:val="20"/>
          <w:szCs w:val="20"/>
        </w:rPr>
        <w:sectPr w:rsidR="00B40612">
          <w:type w:val="continuous"/>
          <w:pgSz w:w="12240" w:h="15840"/>
          <w:pgMar w:top="1080" w:right="1440" w:bottom="1080" w:left="1440" w:header="360" w:footer="720" w:gutter="0"/>
          <w:pgNumType w:start="1"/>
          <w:cols w:space="720"/>
        </w:sectPr>
      </w:pPr>
      <w:r>
        <w:rPr>
          <w:rFonts w:ascii="Verdana" w:eastAsia="Verdana" w:hAnsi="Verdana" w:cs="Verdana"/>
          <w:sz w:val="20"/>
          <w:szCs w:val="20"/>
        </w:rPr>
        <w:t>Sample output graph: Energy released in explosion as a function of area covered by gasoline vapor</w:t>
      </w:r>
    </w:p>
    <w:p w14:paraId="48F4AA50" w14:textId="77777777" w:rsidR="00B40612" w:rsidRDefault="00B40612">
      <w:pPr>
        <w:spacing w:after="120"/>
        <w:jc w:val="center"/>
        <w:rPr>
          <w:rFonts w:ascii="Verdana" w:eastAsia="Verdana" w:hAnsi="Verdana" w:cs="Verdana"/>
          <w:sz w:val="20"/>
          <w:szCs w:val="20"/>
        </w:rPr>
        <w:sectPr w:rsidR="00B40612">
          <w:type w:val="continuous"/>
          <w:pgSz w:w="12240" w:h="15840"/>
          <w:pgMar w:top="1080" w:right="1440" w:bottom="1080" w:left="1440" w:header="360" w:footer="720" w:gutter="0"/>
          <w:pgNumType w:start="1"/>
          <w:cols w:space="720"/>
        </w:sectPr>
      </w:pPr>
    </w:p>
    <w:p w14:paraId="1B1714E9" w14:textId="70E98E18" w:rsidR="00B40612" w:rsidRDefault="00AB3F86" w:rsidP="00DD65A1">
      <w:pPr>
        <w:numPr>
          <w:ilvl w:val="0"/>
          <w:numId w:val="4"/>
        </w:numPr>
        <w:pBdr>
          <w:top w:val="nil"/>
          <w:left w:val="nil"/>
          <w:bottom w:val="nil"/>
          <w:right w:val="nil"/>
          <w:between w:val="nil"/>
        </w:pBdr>
        <w:spacing w:after="240"/>
        <w:rPr>
          <w:rFonts w:ascii="Verdana" w:eastAsia="Verdana" w:hAnsi="Verdana" w:cs="Verdana"/>
          <w:color w:val="000000"/>
        </w:rPr>
      </w:pPr>
      <w:r>
        <w:rPr>
          <w:rFonts w:ascii="Verdana" w:eastAsia="Verdana" w:hAnsi="Verdana" w:cs="Verdana"/>
          <w:color w:val="000000"/>
        </w:rPr>
        <w:t>Vary the temperature slider to find the temperature range where no explosion would have occurred. The case of “no explosion” is identified at temperatures where energy released is zero for every area and height.</w:t>
      </w:r>
    </w:p>
    <w:p w14:paraId="4AFD3152" w14:textId="77777777" w:rsidR="00DD65A1" w:rsidRPr="00DD65A1" w:rsidRDefault="00DD65A1" w:rsidP="00DD65A1">
      <w:pPr>
        <w:pBdr>
          <w:top w:val="nil"/>
          <w:left w:val="nil"/>
          <w:bottom w:val="nil"/>
          <w:right w:val="nil"/>
          <w:between w:val="nil"/>
        </w:pBdr>
        <w:spacing w:after="240"/>
        <w:ind w:left="720"/>
        <w:rPr>
          <w:rFonts w:ascii="Verdana" w:eastAsia="Verdana" w:hAnsi="Verdana" w:cs="Verdana"/>
          <w:color w:val="000000"/>
        </w:rPr>
      </w:pPr>
    </w:p>
    <w:p w14:paraId="4AA88EEC" w14:textId="1775B98F" w:rsidR="00B40612" w:rsidRDefault="00AB3F86" w:rsidP="00DD65A1">
      <w:pPr>
        <w:numPr>
          <w:ilvl w:val="0"/>
          <w:numId w:val="4"/>
        </w:numPr>
        <w:pBdr>
          <w:top w:val="nil"/>
          <w:left w:val="nil"/>
          <w:bottom w:val="nil"/>
          <w:right w:val="nil"/>
          <w:between w:val="nil"/>
        </w:pBdr>
        <w:spacing w:after="240"/>
        <w:rPr>
          <w:rFonts w:ascii="Verdana" w:eastAsia="Verdana" w:hAnsi="Verdana" w:cs="Verdana"/>
          <w:color w:val="000000"/>
        </w:rPr>
      </w:pPr>
      <w:r>
        <w:rPr>
          <w:rFonts w:ascii="Verdana" w:eastAsia="Verdana" w:hAnsi="Verdana" w:cs="Verdana"/>
          <w:color w:val="000000"/>
        </w:rPr>
        <w:t>Estimate the amount of energy released (in US tons of TNT) if the surrounding temperature was 323.15 K at a height of 1 ft and Area of 107 acres.</w:t>
      </w:r>
    </w:p>
    <w:p w14:paraId="1A5C529B" w14:textId="77777777" w:rsidR="00DD65A1" w:rsidRPr="00DD65A1" w:rsidRDefault="00DD65A1" w:rsidP="00DD65A1">
      <w:pPr>
        <w:pBdr>
          <w:top w:val="nil"/>
          <w:left w:val="nil"/>
          <w:bottom w:val="nil"/>
          <w:right w:val="nil"/>
          <w:between w:val="nil"/>
        </w:pBdr>
        <w:spacing w:after="240"/>
        <w:ind w:left="720"/>
        <w:rPr>
          <w:rFonts w:ascii="Verdana" w:eastAsia="Verdana" w:hAnsi="Verdana" w:cs="Verdana"/>
          <w:color w:val="000000"/>
        </w:rPr>
      </w:pPr>
    </w:p>
    <w:p w14:paraId="247DA50E" w14:textId="6CD19AFC" w:rsidR="00B40612" w:rsidRDefault="00AB3F86" w:rsidP="00DD65A1">
      <w:pPr>
        <w:numPr>
          <w:ilvl w:val="0"/>
          <w:numId w:val="4"/>
        </w:numPr>
        <w:pBdr>
          <w:top w:val="nil"/>
          <w:left w:val="nil"/>
          <w:bottom w:val="nil"/>
          <w:right w:val="nil"/>
          <w:between w:val="nil"/>
        </w:pBdr>
        <w:spacing w:after="240"/>
        <w:rPr>
          <w:rFonts w:ascii="Verdana" w:eastAsia="Verdana" w:hAnsi="Verdana" w:cs="Verdana"/>
          <w:color w:val="000000"/>
        </w:rPr>
      </w:pPr>
      <w:r>
        <w:rPr>
          <w:rFonts w:ascii="Verdana" w:eastAsia="Verdana" w:hAnsi="Verdana" w:cs="Verdana"/>
          <w:color w:val="000000"/>
        </w:rPr>
        <w:lastRenderedPageBreak/>
        <w:t xml:space="preserve">Consider a case where the gasoline vapor was restricted to a space of 20 acre and a height of 10 ft. What is the maximum amount of energy that can be released due to the </w:t>
      </w:r>
      <w:r w:rsidR="007F3E0F">
        <w:rPr>
          <w:rFonts w:ascii="Verdana" w:eastAsia="Verdana" w:hAnsi="Verdana" w:cs="Verdana"/>
          <w:color w:val="000000"/>
        </w:rPr>
        <w:t>cloud</w:t>
      </w:r>
      <w:r>
        <w:rPr>
          <w:rFonts w:ascii="Verdana" w:eastAsia="Verdana" w:hAnsi="Verdana" w:cs="Verdana"/>
          <w:color w:val="000000"/>
        </w:rPr>
        <w:t xml:space="preserve"> explosion at T = 300 K?</w:t>
      </w:r>
    </w:p>
    <w:p w14:paraId="62993697" w14:textId="77777777" w:rsidR="00DD65A1" w:rsidRPr="00DD65A1" w:rsidRDefault="00DD65A1" w:rsidP="00DD65A1">
      <w:pPr>
        <w:pBdr>
          <w:top w:val="nil"/>
          <w:left w:val="nil"/>
          <w:bottom w:val="nil"/>
          <w:right w:val="nil"/>
          <w:between w:val="nil"/>
        </w:pBdr>
        <w:spacing w:after="240"/>
        <w:ind w:left="720"/>
        <w:rPr>
          <w:rFonts w:ascii="Verdana" w:eastAsia="Verdana" w:hAnsi="Verdana" w:cs="Verdana"/>
          <w:color w:val="000000"/>
        </w:rPr>
      </w:pPr>
    </w:p>
    <w:p w14:paraId="0331CC1A" w14:textId="77777777" w:rsidR="00B40612" w:rsidRDefault="00AB3F86">
      <w:pPr>
        <w:numPr>
          <w:ilvl w:val="0"/>
          <w:numId w:val="4"/>
        </w:numPr>
        <w:pBdr>
          <w:top w:val="nil"/>
          <w:left w:val="nil"/>
          <w:bottom w:val="nil"/>
          <w:right w:val="nil"/>
          <w:between w:val="nil"/>
        </w:pBdr>
        <w:spacing w:after="120"/>
        <w:rPr>
          <w:rFonts w:ascii="Verdana" w:eastAsia="Verdana" w:hAnsi="Verdana" w:cs="Verdana"/>
          <w:color w:val="000000"/>
        </w:rPr>
      </w:pPr>
      <w:r>
        <w:rPr>
          <w:rFonts w:ascii="Verdana" w:eastAsia="Verdana" w:hAnsi="Verdana" w:cs="Verdana"/>
          <w:color w:val="000000"/>
        </w:rPr>
        <w:t>Vary the sliders and write a set of conclusions based on your experiments in the previous questions.</w:t>
      </w:r>
    </w:p>
    <w:p w14:paraId="159C849D" w14:textId="77777777" w:rsidR="00DD65A1" w:rsidRDefault="00DD65A1">
      <w:pPr>
        <w:rPr>
          <w:rFonts w:ascii="Verdana" w:eastAsia="Verdana" w:hAnsi="Verdana" w:cs="Verdana"/>
          <w:b/>
          <w:sz w:val="36"/>
          <w:szCs w:val="36"/>
        </w:rPr>
      </w:pPr>
      <w:r>
        <w:rPr>
          <w:rFonts w:ascii="Verdana" w:eastAsia="Verdana" w:hAnsi="Verdana" w:cs="Verdana"/>
        </w:rPr>
        <w:br w:type="page"/>
      </w:r>
    </w:p>
    <w:p w14:paraId="60A1F1BA" w14:textId="6DD814A2" w:rsidR="00B40612" w:rsidRDefault="00AB3F86">
      <w:pPr>
        <w:pStyle w:val="Heading2"/>
        <w:rPr>
          <w:rFonts w:ascii="Verdana" w:eastAsia="Verdana" w:hAnsi="Verdana" w:cs="Verdana"/>
        </w:rPr>
      </w:pPr>
      <w:bookmarkStart w:id="7" w:name="_Toc95222956"/>
      <w:r>
        <w:rPr>
          <w:rFonts w:ascii="Verdana" w:eastAsia="Verdana" w:hAnsi="Verdana" w:cs="Verdana"/>
        </w:rPr>
        <w:lastRenderedPageBreak/>
        <w:t>Chemical Hazard Analysis</w:t>
      </w:r>
      <w:bookmarkEnd w:id="7"/>
    </w:p>
    <w:p w14:paraId="3FC34DC1" w14:textId="36B7F4FF" w:rsidR="00B40612" w:rsidRDefault="00AB3F86" w:rsidP="00EB3D7C">
      <w:pPr>
        <w:spacing w:after="120"/>
        <w:ind w:left="360"/>
        <w:rPr>
          <w:rFonts w:ascii="Verdana" w:eastAsia="Verdana" w:hAnsi="Verdana" w:cs="Verdana"/>
        </w:rPr>
      </w:pPr>
      <w:r>
        <w:rPr>
          <w:rFonts w:ascii="Verdana" w:eastAsia="Verdana" w:hAnsi="Verdana" w:cs="Verdana"/>
          <w:color w:val="000000"/>
        </w:rPr>
        <w:t>Review the</w:t>
      </w:r>
      <w:r>
        <w:rPr>
          <w:rFonts w:ascii="Verdana" w:eastAsia="Verdana" w:hAnsi="Verdana" w:cs="Verdana"/>
        </w:rPr>
        <w:t xml:space="preserve"> information in the </w:t>
      </w:r>
      <w:hyperlink r:id="rId26">
        <w:r>
          <w:rPr>
            <w:rFonts w:ascii="Verdana" w:eastAsia="Verdana" w:hAnsi="Verdana" w:cs="Verdana"/>
            <w:color w:val="0000FF"/>
            <w:u w:val="single"/>
          </w:rPr>
          <w:t>NFPA Diamond tutorial</w:t>
        </w:r>
      </w:hyperlink>
      <w:r>
        <w:rPr>
          <w:rFonts w:ascii="Verdana" w:eastAsia="Verdana" w:hAnsi="Verdana" w:cs="Verdana"/>
          <w:color w:val="0000FF"/>
          <w:u w:val="single"/>
        </w:rPr>
        <w:t>.</w:t>
      </w:r>
      <w:r>
        <w:rPr>
          <w:rFonts w:ascii="Verdana" w:eastAsia="Verdana" w:hAnsi="Verdana" w:cs="Verdana"/>
        </w:rPr>
        <w:t xml:space="preserve"> After reviewing the information, visit the </w:t>
      </w:r>
      <w:hyperlink r:id="rId27">
        <w:r>
          <w:rPr>
            <w:rFonts w:ascii="Verdana" w:eastAsia="Verdana" w:hAnsi="Verdana" w:cs="Verdana"/>
            <w:color w:val="0000FF"/>
            <w:u w:val="single"/>
          </w:rPr>
          <w:t>CAMEO Chemicals website</w:t>
        </w:r>
      </w:hyperlink>
      <w:r>
        <w:rPr>
          <w:rFonts w:ascii="Verdana" w:eastAsia="Verdana" w:hAnsi="Verdana" w:cs="Verdana"/>
        </w:rPr>
        <w:t xml:space="preserve"> and fill out the blank NFPA Diamond </w:t>
      </w:r>
      <w:r w:rsidR="007032F5">
        <w:rPr>
          <w:rFonts w:ascii="Verdana" w:eastAsia="Verdana" w:hAnsi="Verdana" w:cs="Verdana"/>
        </w:rPr>
        <w:t>below</w:t>
      </w:r>
      <w:r>
        <w:rPr>
          <w:rFonts w:ascii="Verdana" w:eastAsia="Verdana" w:hAnsi="Verdana" w:cs="Verdana"/>
        </w:rPr>
        <w:t xml:space="preserve"> for octane.</w:t>
      </w:r>
    </w:p>
    <w:p w14:paraId="428AAF25" w14:textId="408A828A" w:rsidR="00B40612" w:rsidRDefault="00DD65A1">
      <w:pPr>
        <w:spacing w:after="120"/>
        <w:ind w:left="540" w:hanging="540"/>
        <w:jc w:val="center"/>
        <w:rPr>
          <w:rFonts w:ascii="Verdana" w:eastAsia="Verdana" w:hAnsi="Verdana" w:cs="Verdana"/>
        </w:rPr>
      </w:pPr>
      <w:r w:rsidRPr="009B0012">
        <w:rPr>
          <w:rFonts w:ascii="Verdana" w:eastAsia="Verdana" w:hAnsi="Verdana" w:cs="Verdana"/>
          <w:noProof/>
        </w:rPr>
        <w:drawing>
          <wp:inline distT="0" distB="0" distL="0" distR="0" wp14:anchorId="1CBEBF94" wp14:editId="5CC84344">
            <wp:extent cx="3415005" cy="1820333"/>
            <wp:effectExtent l="0" t="0" r="1905" b="0"/>
            <wp:docPr id="10" name="Picture 10" descr="A diamond split into four smaller diamonds.  From the top of diamond going counter clockwise:  a red diamond labelled &quot;Fire Hazard&quot;, a yellow diamond labelled &quot;Instability Hazard&quot;, a white diamond labelled &quot;Specific Hazard&quot;, and a blue diamond labelled &quot;Health Haz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mond split into four smaller diamonds.  From the top of diamond going counter clockwise:  a red diamond labelled &quot;Fire Hazard&quot;, a yellow diamond labelled &quot;Instability Hazard&quot;, a white diamond labelled &quot;Specific Hazard&quot;, and a blue diamond labelled &quot;Health Hazard&quot;."/>
                    <pic:cNvPicPr/>
                  </pic:nvPicPr>
                  <pic:blipFill>
                    <a:blip r:embed="rId28"/>
                    <a:stretch>
                      <a:fillRect/>
                    </a:stretch>
                  </pic:blipFill>
                  <pic:spPr>
                    <a:xfrm>
                      <a:off x="0" y="0"/>
                      <a:ext cx="3415527" cy="1820611"/>
                    </a:xfrm>
                    <a:prstGeom prst="rect">
                      <a:avLst/>
                    </a:prstGeom>
                  </pic:spPr>
                </pic:pic>
              </a:graphicData>
            </a:graphic>
          </wp:inline>
        </w:drawing>
      </w:r>
    </w:p>
    <w:p w14:paraId="0D88AF0B" w14:textId="77777777" w:rsidR="00DD65A1" w:rsidRPr="00CE135C" w:rsidRDefault="00DD65A1" w:rsidP="00DD65A1">
      <w:pPr>
        <w:pStyle w:val="ListParagraph"/>
        <w:numPr>
          <w:ilvl w:val="0"/>
          <w:numId w:val="8"/>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Fire Hazard: </w:t>
      </w:r>
    </w:p>
    <w:p w14:paraId="4FAFEEDE" w14:textId="77777777" w:rsidR="00DD65A1" w:rsidRPr="00CE135C" w:rsidRDefault="00DD65A1" w:rsidP="00DD65A1">
      <w:pPr>
        <w:pStyle w:val="ListParagraph"/>
        <w:numPr>
          <w:ilvl w:val="0"/>
          <w:numId w:val="8"/>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Health Hazard: </w:t>
      </w:r>
    </w:p>
    <w:p w14:paraId="2B6BAB7E" w14:textId="77777777" w:rsidR="00DD65A1" w:rsidRPr="00CE135C" w:rsidRDefault="00DD65A1" w:rsidP="00DD65A1">
      <w:pPr>
        <w:pStyle w:val="ListParagraph"/>
        <w:numPr>
          <w:ilvl w:val="0"/>
          <w:numId w:val="8"/>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Instability Hazard: </w:t>
      </w:r>
    </w:p>
    <w:p w14:paraId="5C9EC961" w14:textId="77777777" w:rsidR="00DD65A1" w:rsidRPr="00CE135C" w:rsidRDefault="00DD65A1" w:rsidP="00DD65A1">
      <w:pPr>
        <w:pStyle w:val="ListParagraph"/>
        <w:numPr>
          <w:ilvl w:val="0"/>
          <w:numId w:val="8"/>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Specific Hazard: </w:t>
      </w:r>
    </w:p>
    <w:p w14:paraId="41433B5F" w14:textId="48BE3884" w:rsidR="00DD65A1" w:rsidRDefault="00DD65A1" w:rsidP="00DD010B">
      <w:pPr>
        <w:spacing w:after="120"/>
        <w:ind w:left="540" w:hanging="540"/>
        <w:rPr>
          <w:rFonts w:ascii="Verdana" w:eastAsia="Verdana" w:hAnsi="Verdana" w:cs="Verdana"/>
        </w:rPr>
        <w:sectPr w:rsidR="00DD65A1">
          <w:type w:val="continuous"/>
          <w:pgSz w:w="12240" w:h="15840"/>
          <w:pgMar w:top="1080" w:right="1440" w:bottom="1080" w:left="1440" w:header="360" w:footer="720" w:gutter="0"/>
          <w:pgNumType w:start="4"/>
          <w:cols w:space="720"/>
        </w:sectPr>
      </w:pPr>
    </w:p>
    <w:p w14:paraId="5BC15785" w14:textId="77777777" w:rsidR="00B40612" w:rsidRPr="00DD65A1" w:rsidRDefault="00AB3F86">
      <w:pPr>
        <w:pStyle w:val="Heading2"/>
        <w:rPr>
          <w:rFonts w:ascii="Verdana" w:eastAsia="Verdana" w:hAnsi="Verdana" w:cs="Verdana"/>
        </w:rPr>
      </w:pPr>
      <w:bookmarkStart w:id="8" w:name="_Toc95222957"/>
      <w:r w:rsidRPr="00DD65A1">
        <w:rPr>
          <w:rFonts w:ascii="Verdana" w:eastAsia="Verdana" w:hAnsi="Verdana" w:cs="Verdana"/>
        </w:rPr>
        <w:t>Bow Tie Analysis</w:t>
      </w:r>
      <w:bookmarkEnd w:id="8"/>
    </w:p>
    <w:p w14:paraId="618A5819" w14:textId="0E8AB519" w:rsidR="00DD65A1" w:rsidRDefault="00AB3F86" w:rsidP="00DD65A1">
      <w:pPr>
        <w:spacing w:after="120"/>
        <w:ind w:left="360"/>
        <w:rPr>
          <w:rFonts w:ascii="Verdana" w:eastAsia="Verdana" w:hAnsi="Verdana" w:cs="Verdana"/>
        </w:rPr>
      </w:pPr>
      <w:r>
        <w:rPr>
          <w:rFonts w:ascii="Verdana" w:eastAsia="Verdana" w:hAnsi="Verdana" w:cs="Verdana"/>
        </w:rPr>
        <w:t xml:space="preserve">Review the </w:t>
      </w:r>
      <w:hyperlink r:id="rId29">
        <w:r>
          <w:rPr>
            <w:rFonts w:ascii="Verdana" w:eastAsia="Verdana" w:hAnsi="Verdana" w:cs="Verdana"/>
            <w:color w:val="0000FF"/>
            <w:u w:val="single"/>
          </w:rPr>
          <w:t>Bow Tie diagram tutorial</w:t>
        </w:r>
      </w:hyperlink>
      <w:r>
        <w:rPr>
          <w:rFonts w:ascii="Verdana" w:eastAsia="Verdana" w:hAnsi="Verdana" w:cs="Verdana"/>
        </w:rPr>
        <w:t>. After reviewing the information, create a Bow</w:t>
      </w:r>
      <w:r w:rsidR="00DD010B">
        <w:rPr>
          <w:rFonts w:ascii="Verdana" w:eastAsia="Verdana" w:hAnsi="Verdana" w:cs="Verdana"/>
        </w:rPr>
        <w:t xml:space="preserve"> </w:t>
      </w:r>
      <w:r>
        <w:rPr>
          <w:rFonts w:ascii="Verdana" w:eastAsia="Verdana" w:hAnsi="Verdana" w:cs="Verdana"/>
        </w:rPr>
        <w:t>Tie diagram for the CAPECO incident.</w:t>
      </w:r>
    </w:p>
    <w:p w14:paraId="615222FB" w14:textId="77777777" w:rsidR="00DD65A1" w:rsidRDefault="00DD65A1" w:rsidP="00DD65A1">
      <w:pPr>
        <w:spacing w:after="120"/>
        <w:ind w:left="360"/>
        <w:rPr>
          <w:rFonts w:ascii="Verdana" w:eastAsia="Verdana" w:hAnsi="Verdana" w:cs="Verdana"/>
        </w:rPr>
      </w:pPr>
    </w:p>
    <w:p w14:paraId="0E446802" w14:textId="77777777" w:rsidR="00B40612" w:rsidRDefault="00AB3F86">
      <w:pPr>
        <w:pStyle w:val="Heading2"/>
        <w:rPr>
          <w:rFonts w:ascii="Verdana" w:eastAsia="Verdana" w:hAnsi="Verdana" w:cs="Verdana"/>
        </w:rPr>
      </w:pPr>
      <w:bookmarkStart w:id="9" w:name="_Toc95222958"/>
      <w:r>
        <w:rPr>
          <w:rFonts w:ascii="Verdana" w:eastAsia="Verdana" w:hAnsi="Verdana" w:cs="Verdana"/>
        </w:rPr>
        <w:t>Reflection</w:t>
      </w:r>
      <w:bookmarkEnd w:id="9"/>
    </w:p>
    <w:p w14:paraId="290C0769" w14:textId="3F993AB9" w:rsidR="00B40612" w:rsidRDefault="00AB3F86" w:rsidP="00DD65A1">
      <w:pPr>
        <w:spacing w:after="120"/>
        <w:ind w:left="360"/>
        <w:jc w:val="both"/>
        <w:rPr>
          <w:rFonts w:ascii="Verdana" w:eastAsia="Verdana" w:hAnsi="Verdana" w:cs="Verdana"/>
        </w:rPr>
      </w:pPr>
      <w:r>
        <w:rPr>
          <w:rFonts w:ascii="Verdana" w:eastAsia="Verdana" w:hAnsi="Verdana" w:cs="Verdana"/>
        </w:rPr>
        <w:t>Describe what was the most unsettling to you about the incident.</w:t>
      </w:r>
    </w:p>
    <w:p w14:paraId="746EA93D" w14:textId="77777777" w:rsidR="00DD65A1" w:rsidRDefault="00DD65A1" w:rsidP="00DD65A1">
      <w:pPr>
        <w:spacing w:after="120"/>
        <w:ind w:left="360"/>
        <w:jc w:val="both"/>
        <w:rPr>
          <w:rFonts w:ascii="Verdana" w:eastAsia="Verdana" w:hAnsi="Verdana" w:cs="Verdana"/>
        </w:rPr>
      </w:pPr>
    </w:p>
    <w:p w14:paraId="4D85081B" w14:textId="77777777" w:rsidR="00B40612" w:rsidRDefault="00AB3F86">
      <w:pPr>
        <w:rPr>
          <w:rFonts w:ascii="Verdana" w:eastAsia="Verdana" w:hAnsi="Verdana" w:cs="Verdana"/>
        </w:rPr>
      </w:pPr>
      <w:r>
        <w:br w:type="page"/>
      </w:r>
    </w:p>
    <w:p w14:paraId="0394E029" w14:textId="77777777" w:rsidR="00B40612" w:rsidRDefault="00AB3F86">
      <w:pPr>
        <w:pStyle w:val="Heading1"/>
        <w:rPr>
          <w:rFonts w:ascii="Verdana" w:eastAsia="Verdana" w:hAnsi="Verdana" w:cs="Verdana"/>
        </w:rPr>
      </w:pPr>
      <w:bookmarkStart w:id="10" w:name="_Toc95222959"/>
      <w:r>
        <w:rPr>
          <w:rFonts w:ascii="Verdana" w:eastAsia="Verdana" w:hAnsi="Verdana" w:cs="Verdana"/>
        </w:rPr>
        <w:lastRenderedPageBreak/>
        <w:t>Advanced Process Safety Modules</w:t>
      </w:r>
      <w:bookmarkEnd w:id="10"/>
    </w:p>
    <w:p w14:paraId="1447BD35" w14:textId="1D54A7DB" w:rsidR="00B40612" w:rsidRPr="00DD65A1" w:rsidRDefault="00AF0F00" w:rsidP="00DD65A1">
      <w:pPr>
        <w:ind w:left="360"/>
        <w:jc w:val="both"/>
        <w:rPr>
          <w:rFonts w:ascii="Verdana" w:eastAsia="Verdana" w:hAnsi="Verdana" w:cs="Verdana"/>
        </w:rPr>
      </w:pPr>
      <w:r>
        <w:rPr>
          <w:rFonts w:ascii="Verdana" w:eastAsia="Verdana" w:hAnsi="Verdana" w:cs="Verdana"/>
        </w:rPr>
        <w:t>The next parts</w:t>
      </w:r>
      <w:r w:rsidR="00AB3F86">
        <w:rPr>
          <w:rFonts w:ascii="Verdana" w:eastAsia="Verdana" w:hAnsi="Verdana" w:cs="Verdana"/>
        </w:rPr>
        <w:t xml:space="preserve"> are based on industry practices used to assess process safety and are designed to be used </w:t>
      </w:r>
      <w:r w:rsidR="00AB3F86">
        <w:rPr>
          <w:rFonts w:ascii="Verdana" w:eastAsia="Verdana" w:hAnsi="Verdana" w:cs="Verdana"/>
          <w:i/>
        </w:rPr>
        <w:t>in upper-level courses</w:t>
      </w:r>
      <w:r w:rsidR="00AB3F86">
        <w:rPr>
          <w:rFonts w:ascii="Verdana" w:eastAsia="Verdana" w:hAnsi="Verdana" w:cs="Verdana"/>
        </w:rPr>
        <w:t xml:space="preserve">. For professors interested in assigning these parts now, tutorials for both can be found on the </w:t>
      </w:r>
      <w:hyperlink r:id="rId30">
        <w:r w:rsidR="00AB3F86">
          <w:rPr>
            <w:rFonts w:ascii="Verdana" w:eastAsia="Verdana" w:hAnsi="Verdana" w:cs="Verdana"/>
            <w:color w:val="0000FF"/>
            <w:u w:val="single"/>
          </w:rPr>
          <w:t xml:space="preserve">University of Michigan </w:t>
        </w:r>
        <w:proofErr w:type="spellStart"/>
        <w:r w:rsidR="00AB3F86">
          <w:rPr>
            <w:rFonts w:ascii="Verdana" w:eastAsia="Verdana" w:hAnsi="Verdana" w:cs="Verdana"/>
            <w:color w:val="0000FF"/>
            <w:u w:val="single"/>
          </w:rPr>
          <w:t>SAFEChE</w:t>
        </w:r>
        <w:proofErr w:type="spellEnd"/>
        <w:r w:rsidR="00AB3F86">
          <w:rPr>
            <w:rFonts w:ascii="Verdana" w:eastAsia="Verdana" w:hAnsi="Verdana" w:cs="Verdana"/>
            <w:color w:val="0000FF"/>
            <w:u w:val="single"/>
          </w:rPr>
          <w:t xml:space="preserve"> website</w:t>
        </w:r>
      </w:hyperlink>
      <w:r w:rsidR="00AB3F86">
        <w:rPr>
          <w:rFonts w:ascii="Verdana" w:eastAsia="Verdana" w:hAnsi="Verdana" w:cs="Verdana"/>
        </w:rPr>
        <w:t xml:space="preserve">. </w:t>
      </w:r>
    </w:p>
    <w:p w14:paraId="1F3251EE" w14:textId="2A21A792" w:rsidR="00B40612" w:rsidRDefault="00AB3F86">
      <w:pPr>
        <w:pStyle w:val="Heading2"/>
        <w:rPr>
          <w:rFonts w:ascii="Verdana" w:eastAsia="Verdana" w:hAnsi="Verdana" w:cs="Verdana"/>
        </w:rPr>
      </w:pPr>
      <w:bookmarkStart w:id="11" w:name="_Toc95222960"/>
      <w:r>
        <w:rPr>
          <w:rFonts w:ascii="Verdana" w:eastAsia="Verdana" w:hAnsi="Verdana" w:cs="Verdana"/>
        </w:rPr>
        <w:t>Hazard and Operability (HAZOP) Study</w:t>
      </w:r>
      <w:bookmarkEnd w:id="11"/>
    </w:p>
    <w:p w14:paraId="687DD4DD" w14:textId="77777777" w:rsidR="00B40612" w:rsidRDefault="00AB3F86">
      <w:pPr>
        <w:spacing w:after="120"/>
        <w:ind w:left="360"/>
        <w:rPr>
          <w:rFonts w:ascii="Verdana" w:eastAsia="Verdana" w:hAnsi="Verdana" w:cs="Verdana"/>
        </w:rPr>
      </w:pPr>
      <w:r>
        <w:rPr>
          <w:rFonts w:ascii="Verdana" w:eastAsia="Verdana" w:hAnsi="Verdana" w:cs="Verdana"/>
        </w:rPr>
        <w:t xml:space="preserve">A HAZOP study is a structured analysis of process design to identify potential vulnerabilities in a facility. Review the </w:t>
      </w:r>
      <w:hyperlink r:id="rId31">
        <w:r>
          <w:rPr>
            <w:rFonts w:ascii="Verdana" w:eastAsia="Verdana" w:hAnsi="Verdana" w:cs="Verdana"/>
            <w:color w:val="0000FF"/>
            <w:u w:val="single"/>
          </w:rPr>
          <w:t>HAZOP tutorial</w:t>
        </w:r>
      </w:hyperlink>
      <w:r>
        <w:rPr>
          <w:rFonts w:ascii="Verdana" w:eastAsia="Verdana" w:hAnsi="Verdana" w:cs="Verdana"/>
        </w:rPr>
        <w:t xml:space="preserve"> before completing one for the following system. It is important to note that not all guidewords and parameters will be relevant for different systems. Some information is given here for guidance:</w:t>
      </w:r>
    </w:p>
    <w:p w14:paraId="3E5C09B9" w14:textId="77777777" w:rsidR="00B40612" w:rsidRDefault="00AB3F86" w:rsidP="00EB3D7C">
      <w:pPr>
        <w:spacing w:after="120"/>
        <w:ind w:left="360"/>
        <w:jc w:val="both"/>
        <w:rPr>
          <w:rFonts w:ascii="Verdana" w:eastAsia="Verdana" w:hAnsi="Verdana" w:cs="Verdana"/>
        </w:rPr>
      </w:pPr>
      <w:r>
        <w:rPr>
          <w:rFonts w:ascii="Verdana" w:eastAsia="Verdana" w:hAnsi="Verdana" w:cs="Verdana"/>
          <w:i/>
        </w:rPr>
        <w:t>System to consider</w:t>
      </w:r>
      <w:r>
        <w:rPr>
          <w:rFonts w:ascii="Verdana" w:eastAsia="Verdana" w:hAnsi="Verdana" w:cs="Verdana"/>
        </w:rPr>
        <w:t xml:space="preserve">: Secondary Gasoline Storage Tank 409 </w:t>
      </w:r>
    </w:p>
    <w:p w14:paraId="6BEDE1DC" w14:textId="77777777" w:rsidR="00B40612" w:rsidRDefault="00AB3F86">
      <w:pPr>
        <w:spacing w:after="120"/>
        <w:ind w:left="540" w:hanging="540"/>
        <w:jc w:val="center"/>
        <w:rPr>
          <w:rFonts w:ascii="Verdana" w:eastAsia="Verdana" w:hAnsi="Verdana" w:cs="Verdana"/>
        </w:rPr>
      </w:pPr>
      <w:r>
        <w:rPr>
          <w:rFonts w:ascii="Verdana" w:eastAsia="Verdana" w:hAnsi="Verdana" w:cs="Verdana"/>
          <w:noProof/>
          <w:color w:val="000000"/>
        </w:rPr>
        <w:drawing>
          <wp:inline distT="0" distB="0" distL="0" distR="0" wp14:anchorId="55A8E31E" wp14:editId="181331A7">
            <wp:extent cx="5452534" cy="2785533"/>
            <wp:effectExtent l="0" t="0" r="0" b="0"/>
            <wp:docPr id="228" name="image2.png" descr="Simple schematic of the &quot;secondary gasoline storage tank 409&quot;.  Gasoline exits the bottom of the tanker ship, passes through the valve numbered x1 and into the left side of tank 409 above the level of the bottom of the tanker ship.  There is a level gauge and level transmitter in tank 409.  The gasoline can exit the bottom of tank 409 through a pump number y1 and then through valve number x2."/>
            <wp:cNvGraphicFramePr/>
            <a:graphic xmlns:a="http://schemas.openxmlformats.org/drawingml/2006/main">
              <a:graphicData uri="http://schemas.openxmlformats.org/drawingml/2006/picture">
                <pic:pic xmlns:pic="http://schemas.openxmlformats.org/drawingml/2006/picture">
                  <pic:nvPicPr>
                    <pic:cNvPr id="0" name="image2.png" descr="Simple schematic of the &quot;secondary gasoline storage tank 409&quot;.  Gasoline exits the bottom of the tanker ship, passes through the valve numbered x1 and into the left side of tank 409 above the level of the bottom of the tanker ship.  There is a level gauge and level transmitter in tank 409.  The gasoline can exit the bottom of tank 409 through a pump number y1 and then through valve number x2."/>
                    <pic:cNvPicPr preferRelativeResize="0"/>
                  </pic:nvPicPr>
                  <pic:blipFill>
                    <a:blip r:embed="rId32"/>
                    <a:srcRect/>
                    <a:stretch>
                      <a:fillRect/>
                    </a:stretch>
                  </pic:blipFill>
                  <pic:spPr>
                    <a:xfrm>
                      <a:off x="0" y="0"/>
                      <a:ext cx="5454437" cy="2786505"/>
                    </a:xfrm>
                    <a:prstGeom prst="rect">
                      <a:avLst/>
                    </a:prstGeom>
                    <a:ln/>
                  </pic:spPr>
                </pic:pic>
              </a:graphicData>
            </a:graphic>
          </wp:inline>
        </w:drawing>
      </w:r>
    </w:p>
    <w:p w14:paraId="1FFEA518" w14:textId="7E2E78F1" w:rsidR="00B40612" w:rsidRDefault="00AB3F86" w:rsidP="00DD65A1">
      <w:pPr>
        <w:spacing w:after="120"/>
        <w:ind w:left="360"/>
        <w:jc w:val="both"/>
        <w:rPr>
          <w:rFonts w:ascii="Verdana" w:eastAsia="Verdana" w:hAnsi="Verdana" w:cs="Verdana"/>
        </w:rPr>
      </w:pPr>
      <w:r>
        <w:rPr>
          <w:rFonts w:ascii="Verdana" w:eastAsia="Verdana" w:hAnsi="Verdana" w:cs="Verdana"/>
          <w:i/>
        </w:rPr>
        <w:t>Process parameters to consider</w:t>
      </w:r>
      <w:r>
        <w:rPr>
          <w:rFonts w:ascii="Verdana" w:eastAsia="Verdana" w:hAnsi="Verdana" w:cs="Verdana"/>
        </w:rPr>
        <w:t>: Flow, Level</w:t>
      </w:r>
    </w:p>
    <w:p w14:paraId="695A4B4E" w14:textId="77777777" w:rsidR="00DD65A1" w:rsidRDefault="00DD65A1">
      <w:pPr>
        <w:rPr>
          <w:rFonts w:ascii="Verdana" w:eastAsia="Verdana" w:hAnsi="Verdana" w:cs="Verdana"/>
          <w:color w:val="000000"/>
        </w:rPr>
      </w:pPr>
      <w:r>
        <w:rPr>
          <w:rFonts w:ascii="Verdana" w:eastAsia="Verdana" w:hAnsi="Verdana" w:cs="Verdana"/>
          <w:color w:val="000000"/>
        </w:rPr>
        <w:br w:type="page"/>
      </w:r>
    </w:p>
    <w:p w14:paraId="07103A0D" w14:textId="2BA4B902" w:rsidR="00B40612" w:rsidRDefault="00AB3F86" w:rsidP="00EB3D7C">
      <w:pPr>
        <w:numPr>
          <w:ilvl w:val="0"/>
          <w:numId w:val="6"/>
        </w:numPr>
        <w:pBdr>
          <w:top w:val="nil"/>
          <w:left w:val="nil"/>
          <w:bottom w:val="nil"/>
          <w:right w:val="nil"/>
          <w:between w:val="nil"/>
        </w:pBdr>
        <w:spacing w:after="120"/>
        <w:ind w:left="1080"/>
        <w:jc w:val="both"/>
        <w:rPr>
          <w:rFonts w:ascii="Verdana" w:eastAsia="Verdana" w:hAnsi="Verdana" w:cs="Verdana"/>
          <w:color w:val="000000"/>
        </w:rPr>
      </w:pPr>
      <w:r>
        <w:rPr>
          <w:rFonts w:ascii="Verdana" w:eastAsia="Verdana" w:hAnsi="Verdana" w:cs="Verdana"/>
          <w:color w:val="000000"/>
        </w:rPr>
        <w:lastRenderedPageBreak/>
        <w:t>Fill out the HAZOP chart below. The first row has been filled out here for you as an example.</w:t>
      </w:r>
    </w:p>
    <w:tbl>
      <w:tblPr>
        <w:tblStyle w:val="a0"/>
        <w:tblW w:w="972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10"/>
        <w:gridCol w:w="1800"/>
        <w:gridCol w:w="2250"/>
        <w:gridCol w:w="1620"/>
        <w:gridCol w:w="2340"/>
      </w:tblGrid>
      <w:tr w:rsidR="00B40612" w14:paraId="7FB41BA3" w14:textId="77777777">
        <w:tc>
          <w:tcPr>
            <w:tcW w:w="17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8FBE45" w14:textId="77777777" w:rsidR="00B40612" w:rsidRDefault="00AB3F86">
            <w:pPr>
              <w:jc w:val="center"/>
              <w:rPr>
                <w:rFonts w:ascii="Verdana" w:eastAsia="Verdana" w:hAnsi="Verdana" w:cs="Verdana"/>
                <w:b/>
                <w:sz w:val="20"/>
                <w:szCs w:val="20"/>
              </w:rPr>
            </w:pPr>
            <w:r>
              <w:rPr>
                <w:rFonts w:ascii="Verdana" w:eastAsia="Verdana" w:hAnsi="Verdana" w:cs="Verdana"/>
                <w:b/>
                <w:sz w:val="20"/>
                <w:szCs w:val="20"/>
              </w:rPr>
              <w:t>Guideword + Parameter = Deviation</w:t>
            </w:r>
          </w:p>
        </w:tc>
        <w:tc>
          <w:tcPr>
            <w:tcW w:w="18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8323B9" w14:textId="77777777" w:rsidR="00B40612" w:rsidRDefault="00AB3F86">
            <w:pPr>
              <w:jc w:val="center"/>
              <w:rPr>
                <w:rFonts w:ascii="Verdana" w:eastAsia="Verdana" w:hAnsi="Verdana" w:cs="Verdana"/>
                <w:b/>
                <w:sz w:val="20"/>
                <w:szCs w:val="20"/>
              </w:rPr>
            </w:pPr>
            <w:r>
              <w:rPr>
                <w:rFonts w:ascii="Verdana" w:eastAsia="Verdana" w:hAnsi="Verdana" w:cs="Verdana"/>
                <w:b/>
                <w:sz w:val="20"/>
                <w:szCs w:val="20"/>
              </w:rPr>
              <w:t>Causes</w:t>
            </w:r>
          </w:p>
        </w:tc>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FE550F" w14:textId="77777777" w:rsidR="00B40612" w:rsidRDefault="00AB3F86">
            <w:pPr>
              <w:jc w:val="center"/>
              <w:rPr>
                <w:rFonts w:ascii="Verdana" w:eastAsia="Verdana" w:hAnsi="Verdana" w:cs="Verdana"/>
                <w:b/>
                <w:sz w:val="20"/>
                <w:szCs w:val="20"/>
              </w:rPr>
            </w:pPr>
            <w:r>
              <w:rPr>
                <w:rFonts w:ascii="Verdana" w:eastAsia="Verdana" w:hAnsi="Verdana" w:cs="Verdana"/>
                <w:b/>
                <w:sz w:val="20"/>
                <w:szCs w:val="20"/>
              </w:rPr>
              <w:t>Consequences</w:t>
            </w:r>
          </w:p>
        </w:tc>
        <w:tc>
          <w:tcPr>
            <w:tcW w:w="16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120D05" w14:textId="77777777" w:rsidR="00B40612" w:rsidRDefault="00AB3F86">
            <w:pPr>
              <w:jc w:val="center"/>
              <w:rPr>
                <w:rFonts w:ascii="Verdana" w:eastAsia="Verdana" w:hAnsi="Verdana" w:cs="Verdana"/>
                <w:b/>
                <w:sz w:val="20"/>
                <w:szCs w:val="20"/>
              </w:rPr>
            </w:pPr>
            <w:r>
              <w:rPr>
                <w:rFonts w:ascii="Verdana" w:eastAsia="Verdana" w:hAnsi="Verdana" w:cs="Verdana"/>
                <w:b/>
                <w:sz w:val="20"/>
                <w:szCs w:val="20"/>
              </w:rPr>
              <w:t>Safeguards</w:t>
            </w:r>
          </w:p>
        </w:tc>
        <w:tc>
          <w:tcPr>
            <w:tcW w:w="23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8A5A39" w14:textId="77777777" w:rsidR="00B40612" w:rsidRDefault="00AB3F86">
            <w:pPr>
              <w:jc w:val="center"/>
              <w:rPr>
                <w:rFonts w:ascii="Verdana" w:eastAsia="Verdana" w:hAnsi="Verdana" w:cs="Verdana"/>
                <w:b/>
                <w:sz w:val="20"/>
                <w:szCs w:val="20"/>
              </w:rPr>
            </w:pPr>
            <w:r>
              <w:rPr>
                <w:rFonts w:ascii="Verdana" w:eastAsia="Verdana" w:hAnsi="Verdana" w:cs="Verdana"/>
                <w:b/>
                <w:sz w:val="20"/>
                <w:szCs w:val="20"/>
              </w:rPr>
              <w:t>Recommendations</w:t>
            </w:r>
          </w:p>
        </w:tc>
      </w:tr>
      <w:tr w:rsidR="00B40612" w14:paraId="7A90438E" w14:textId="77777777">
        <w:trPr>
          <w:trHeight w:val="1205"/>
        </w:trPr>
        <w:tc>
          <w:tcPr>
            <w:tcW w:w="1710" w:type="dxa"/>
            <w:tcBorders>
              <w:top w:val="single" w:sz="4" w:space="0" w:color="000000"/>
              <w:left w:val="single" w:sz="4" w:space="0" w:color="000000"/>
              <w:bottom w:val="single" w:sz="4" w:space="0" w:color="000000"/>
              <w:right w:val="single" w:sz="4" w:space="0" w:color="000000"/>
            </w:tcBorders>
          </w:tcPr>
          <w:p w14:paraId="3B9541BD" w14:textId="77777777" w:rsidR="00B40612" w:rsidRDefault="00AB3F86">
            <w:pPr>
              <w:rPr>
                <w:rFonts w:ascii="Verdana" w:eastAsia="Verdana" w:hAnsi="Verdana" w:cs="Verdana"/>
                <w:sz w:val="20"/>
                <w:szCs w:val="20"/>
              </w:rPr>
            </w:pPr>
            <w:r>
              <w:rPr>
                <w:rFonts w:ascii="Verdana" w:eastAsia="Verdana" w:hAnsi="Verdana" w:cs="Verdana"/>
                <w:b/>
                <w:sz w:val="20"/>
                <w:szCs w:val="20"/>
              </w:rPr>
              <w:t>No</w:t>
            </w:r>
            <w:r>
              <w:rPr>
                <w:rFonts w:ascii="Verdana" w:eastAsia="Verdana" w:hAnsi="Verdana" w:cs="Verdana"/>
                <w:sz w:val="20"/>
                <w:szCs w:val="20"/>
              </w:rPr>
              <w:t xml:space="preserve"> Inlet Flow to Tank 409</w:t>
            </w:r>
          </w:p>
        </w:tc>
        <w:tc>
          <w:tcPr>
            <w:tcW w:w="1800" w:type="dxa"/>
            <w:tcBorders>
              <w:top w:val="single" w:sz="4" w:space="0" w:color="000000"/>
              <w:left w:val="single" w:sz="4" w:space="0" w:color="000000"/>
              <w:bottom w:val="single" w:sz="4" w:space="0" w:color="000000"/>
              <w:right w:val="single" w:sz="4" w:space="0" w:color="000000"/>
            </w:tcBorders>
          </w:tcPr>
          <w:p w14:paraId="6807BD82" w14:textId="77777777" w:rsidR="00B40612" w:rsidRDefault="00AB3F86">
            <w:pPr>
              <w:rPr>
                <w:rFonts w:ascii="Verdana" w:eastAsia="Verdana" w:hAnsi="Verdana" w:cs="Verdana"/>
                <w:sz w:val="20"/>
                <w:szCs w:val="20"/>
              </w:rPr>
            </w:pPr>
            <w:r>
              <w:rPr>
                <w:rFonts w:ascii="Verdana" w:eastAsia="Verdana" w:hAnsi="Verdana" w:cs="Verdana"/>
                <w:sz w:val="20"/>
                <w:szCs w:val="20"/>
              </w:rPr>
              <w:t>Example: Inlet line valve (x1) full closure due to human error</w:t>
            </w:r>
          </w:p>
        </w:tc>
        <w:tc>
          <w:tcPr>
            <w:tcW w:w="2250" w:type="dxa"/>
            <w:tcBorders>
              <w:top w:val="single" w:sz="4" w:space="0" w:color="000000"/>
              <w:left w:val="single" w:sz="4" w:space="0" w:color="000000"/>
              <w:bottom w:val="single" w:sz="4" w:space="0" w:color="000000"/>
              <w:right w:val="single" w:sz="4" w:space="0" w:color="000000"/>
            </w:tcBorders>
          </w:tcPr>
          <w:p w14:paraId="0BFE19DE" w14:textId="77777777" w:rsidR="00B40612" w:rsidRDefault="00AB3F86">
            <w:pPr>
              <w:rPr>
                <w:rFonts w:ascii="Verdana" w:eastAsia="Verdana" w:hAnsi="Verdana" w:cs="Verdana"/>
                <w:sz w:val="20"/>
                <w:szCs w:val="20"/>
              </w:rPr>
            </w:pPr>
            <w:r>
              <w:rPr>
                <w:rFonts w:ascii="Verdana" w:eastAsia="Verdana" w:hAnsi="Verdana" w:cs="Verdana"/>
                <w:sz w:val="20"/>
                <w:szCs w:val="20"/>
              </w:rPr>
              <w:t xml:space="preserve">Example: No flow to Tank 409  </w:t>
            </w:r>
          </w:p>
          <w:p w14:paraId="2E3313DE" w14:textId="77777777" w:rsidR="00B40612" w:rsidRDefault="00AB3F86">
            <w:pPr>
              <w:numPr>
                <w:ilvl w:val="0"/>
                <w:numId w:val="1"/>
              </w:numPr>
              <w:pBdr>
                <w:top w:val="nil"/>
                <w:left w:val="nil"/>
                <w:bottom w:val="nil"/>
                <w:right w:val="nil"/>
                <w:between w:val="nil"/>
              </w:pBdr>
              <w:ind w:left="340"/>
              <w:rPr>
                <w:rFonts w:ascii="Verdana" w:eastAsia="Verdana" w:hAnsi="Verdana" w:cs="Verdana"/>
                <w:color w:val="000000"/>
                <w:sz w:val="20"/>
                <w:szCs w:val="20"/>
              </w:rPr>
            </w:pPr>
            <w:r>
              <w:rPr>
                <w:rFonts w:ascii="Verdana" w:eastAsia="Verdana" w:hAnsi="Verdana" w:cs="Verdana"/>
                <w:color w:val="000000"/>
                <w:sz w:val="20"/>
                <w:szCs w:val="20"/>
              </w:rPr>
              <w:t>Low level in tank</w:t>
            </w:r>
          </w:p>
          <w:p w14:paraId="788E0AA8" w14:textId="77777777" w:rsidR="00B40612" w:rsidRDefault="00AB3F86">
            <w:pPr>
              <w:numPr>
                <w:ilvl w:val="0"/>
                <w:numId w:val="1"/>
              </w:numPr>
              <w:pBdr>
                <w:top w:val="nil"/>
                <w:left w:val="nil"/>
                <w:bottom w:val="nil"/>
                <w:right w:val="nil"/>
                <w:between w:val="nil"/>
              </w:pBdr>
              <w:ind w:left="340"/>
              <w:rPr>
                <w:rFonts w:ascii="Verdana" w:eastAsia="Verdana" w:hAnsi="Verdana" w:cs="Verdana"/>
                <w:color w:val="000000"/>
                <w:sz w:val="20"/>
                <w:szCs w:val="20"/>
              </w:rPr>
            </w:pPr>
            <w:r>
              <w:rPr>
                <w:rFonts w:ascii="Verdana" w:eastAsia="Verdana" w:hAnsi="Verdana" w:cs="Verdana"/>
                <w:color w:val="000000"/>
                <w:sz w:val="20"/>
                <w:szCs w:val="20"/>
              </w:rPr>
              <w:t>pump (y1) damage</w:t>
            </w:r>
          </w:p>
          <w:p w14:paraId="7C3BB528" w14:textId="77777777" w:rsidR="00B40612" w:rsidRDefault="00AB3F86">
            <w:pPr>
              <w:numPr>
                <w:ilvl w:val="0"/>
                <w:numId w:val="1"/>
              </w:numPr>
              <w:pBdr>
                <w:top w:val="nil"/>
                <w:left w:val="nil"/>
                <w:bottom w:val="nil"/>
                <w:right w:val="nil"/>
                <w:between w:val="nil"/>
              </w:pBdr>
              <w:ind w:left="340"/>
              <w:rPr>
                <w:rFonts w:ascii="Verdana" w:eastAsia="Verdana" w:hAnsi="Verdana" w:cs="Verdana"/>
                <w:color w:val="000000"/>
                <w:sz w:val="20"/>
                <w:szCs w:val="20"/>
              </w:rPr>
            </w:pPr>
            <w:r>
              <w:rPr>
                <w:rFonts w:ascii="Verdana" w:eastAsia="Verdana" w:hAnsi="Verdana" w:cs="Verdana"/>
                <w:color w:val="000000"/>
                <w:sz w:val="20"/>
                <w:szCs w:val="20"/>
              </w:rPr>
              <w:t>release of flammable material</w:t>
            </w:r>
          </w:p>
        </w:tc>
        <w:tc>
          <w:tcPr>
            <w:tcW w:w="1620" w:type="dxa"/>
            <w:tcBorders>
              <w:top w:val="single" w:sz="4" w:space="0" w:color="000000"/>
              <w:left w:val="single" w:sz="4" w:space="0" w:color="000000"/>
              <w:bottom w:val="single" w:sz="4" w:space="0" w:color="000000"/>
              <w:right w:val="single" w:sz="4" w:space="0" w:color="000000"/>
            </w:tcBorders>
          </w:tcPr>
          <w:p w14:paraId="19A1AF8D" w14:textId="77777777" w:rsidR="00B40612" w:rsidRDefault="00AB3F86">
            <w:pPr>
              <w:rPr>
                <w:rFonts w:ascii="Verdana" w:eastAsia="Verdana" w:hAnsi="Verdana" w:cs="Verdana"/>
                <w:sz w:val="20"/>
                <w:szCs w:val="20"/>
              </w:rPr>
            </w:pPr>
            <w:r>
              <w:rPr>
                <w:rFonts w:ascii="Verdana" w:eastAsia="Verdana" w:hAnsi="Verdana" w:cs="Verdana"/>
                <w:sz w:val="20"/>
                <w:szCs w:val="20"/>
              </w:rPr>
              <w:t>Example: Standard Operating Procedure</w:t>
            </w:r>
          </w:p>
          <w:p w14:paraId="6AD87CFA" w14:textId="77777777" w:rsidR="00B40612" w:rsidRDefault="00B40612">
            <w:pPr>
              <w:rPr>
                <w:rFonts w:ascii="Verdana" w:eastAsia="Verdana" w:hAnsi="Verdana" w:cs="Verdana"/>
                <w:sz w:val="20"/>
                <w:szCs w:val="20"/>
              </w:rPr>
            </w:pPr>
          </w:p>
          <w:p w14:paraId="0E3F6AF9" w14:textId="77777777" w:rsidR="00B40612" w:rsidRDefault="00B40612">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31F79884" w14:textId="77777777" w:rsidR="00B40612" w:rsidRDefault="00AB3F86">
            <w:pPr>
              <w:rPr>
                <w:rFonts w:ascii="Verdana" w:eastAsia="Verdana" w:hAnsi="Verdana" w:cs="Verdana"/>
                <w:sz w:val="20"/>
                <w:szCs w:val="20"/>
              </w:rPr>
            </w:pPr>
            <w:r>
              <w:rPr>
                <w:rFonts w:ascii="Verdana" w:eastAsia="Verdana" w:hAnsi="Verdana" w:cs="Verdana"/>
                <w:sz w:val="20"/>
                <w:szCs w:val="20"/>
              </w:rPr>
              <w:t>Example:</w:t>
            </w:r>
          </w:p>
          <w:p w14:paraId="02A2D36D" w14:textId="77777777" w:rsidR="00B40612" w:rsidRDefault="00AB3F86">
            <w:pPr>
              <w:numPr>
                <w:ilvl w:val="0"/>
                <w:numId w:val="2"/>
              </w:numPr>
              <w:pBdr>
                <w:top w:val="nil"/>
                <w:left w:val="nil"/>
                <w:bottom w:val="nil"/>
                <w:right w:val="nil"/>
                <w:between w:val="nil"/>
              </w:pBdr>
              <w:ind w:left="340"/>
              <w:rPr>
                <w:rFonts w:ascii="Verdana" w:eastAsia="Verdana" w:hAnsi="Verdana" w:cs="Verdana"/>
                <w:color w:val="000000"/>
                <w:sz w:val="20"/>
                <w:szCs w:val="20"/>
              </w:rPr>
            </w:pPr>
            <w:r>
              <w:rPr>
                <w:rFonts w:ascii="Verdana" w:eastAsia="Verdana" w:hAnsi="Verdana" w:cs="Verdana"/>
                <w:color w:val="000000"/>
                <w:sz w:val="20"/>
                <w:szCs w:val="20"/>
              </w:rPr>
              <w:t>Low level alarm</w:t>
            </w:r>
          </w:p>
          <w:p w14:paraId="3B95BD69" w14:textId="77777777" w:rsidR="00B40612" w:rsidRDefault="00AB3F86">
            <w:pPr>
              <w:numPr>
                <w:ilvl w:val="0"/>
                <w:numId w:val="2"/>
              </w:numPr>
              <w:pBdr>
                <w:top w:val="nil"/>
                <w:left w:val="nil"/>
                <w:bottom w:val="nil"/>
                <w:right w:val="nil"/>
                <w:between w:val="nil"/>
              </w:pBdr>
              <w:ind w:left="340"/>
              <w:rPr>
                <w:rFonts w:ascii="Verdana" w:eastAsia="Verdana" w:hAnsi="Verdana" w:cs="Verdana"/>
                <w:color w:val="000000"/>
                <w:sz w:val="20"/>
                <w:szCs w:val="20"/>
              </w:rPr>
            </w:pPr>
            <w:r>
              <w:rPr>
                <w:rFonts w:ascii="Verdana" w:eastAsia="Verdana" w:hAnsi="Verdana" w:cs="Verdana"/>
                <w:color w:val="000000"/>
                <w:sz w:val="20"/>
                <w:szCs w:val="20"/>
              </w:rPr>
              <w:t>Pump trip on low</w:t>
            </w:r>
          </w:p>
        </w:tc>
      </w:tr>
      <w:tr w:rsidR="00B40612" w14:paraId="13D7A34C" w14:textId="77777777">
        <w:trPr>
          <w:trHeight w:val="332"/>
        </w:trPr>
        <w:tc>
          <w:tcPr>
            <w:tcW w:w="1710" w:type="dxa"/>
            <w:tcBorders>
              <w:top w:val="single" w:sz="4" w:space="0" w:color="000000"/>
              <w:left w:val="single" w:sz="4" w:space="0" w:color="000000"/>
              <w:bottom w:val="single" w:sz="4" w:space="0" w:color="000000"/>
              <w:right w:val="single" w:sz="4" w:space="0" w:color="000000"/>
            </w:tcBorders>
          </w:tcPr>
          <w:p w14:paraId="0B7C8A56" w14:textId="77777777" w:rsidR="00B40612" w:rsidRDefault="00AB3F86">
            <w:pPr>
              <w:rPr>
                <w:rFonts w:ascii="Verdana" w:eastAsia="Verdana" w:hAnsi="Verdana" w:cs="Verdana"/>
                <w:sz w:val="20"/>
                <w:szCs w:val="20"/>
              </w:rPr>
            </w:pPr>
            <w:r>
              <w:rPr>
                <w:rFonts w:ascii="Verdana" w:eastAsia="Verdana" w:hAnsi="Verdana" w:cs="Verdana"/>
                <w:b/>
                <w:sz w:val="20"/>
                <w:szCs w:val="20"/>
              </w:rPr>
              <w:t>More</w:t>
            </w:r>
            <w:r>
              <w:rPr>
                <w:rFonts w:ascii="Verdana" w:eastAsia="Verdana" w:hAnsi="Verdana" w:cs="Verdana"/>
                <w:i/>
                <w:sz w:val="20"/>
                <w:szCs w:val="20"/>
              </w:rPr>
              <w:t xml:space="preserve"> </w:t>
            </w:r>
            <w:r>
              <w:rPr>
                <w:rFonts w:ascii="Verdana" w:eastAsia="Verdana" w:hAnsi="Verdana" w:cs="Verdana"/>
                <w:sz w:val="20"/>
                <w:szCs w:val="20"/>
              </w:rPr>
              <w:t>Inlet Flow to Tank 409</w:t>
            </w:r>
          </w:p>
        </w:tc>
        <w:tc>
          <w:tcPr>
            <w:tcW w:w="1800" w:type="dxa"/>
            <w:tcBorders>
              <w:top w:val="single" w:sz="4" w:space="0" w:color="000000"/>
              <w:left w:val="single" w:sz="4" w:space="0" w:color="000000"/>
              <w:bottom w:val="single" w:sz="4" w:space="0" w:color="000000"/>
              <w:right w:val="single" w:sz="4" w:space="0" w:color="000000"/>
            </w:tcBorders>
          </w:tcPr>
          <w:p w14:paraId="43D3C083" w14:textId="77777777" w:rsidR="00B40612" w:rsidRDefault="00B40612">
            <w:pPr>
              <w:rPr>
                <w:rFonts w:ascii="Verdana" w:eastAsia="Verdana" w:hAnsi="Verdana" w:cs="Verdana"/>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2D8D2F11" w14:textId="77777777" w:rsidR="00B40612" w:rsidRDefault="00B40612">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1C5371F9" w14:textId="77777777" w:rsidR="00B40612" w:rsidRDefault="00B40612">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48482C48" w14:textId="77777777" w:rsidR="00B40612" w:rsidRDefault="00B40612">
            <w:pPr>
              <w:rPr>
                <w:rFonts w:ascii="Verdana" w:eastAsia="Verdana" w:hAnsi="Verdana" w:cs="Verdana"/>
                <w:sz w:val="20"/>
                <w:szCs w:val="20"/>
              </w:rPr>
            </w:pPr>
          </w:p>
        </w:tc>
      </w:tr>
      <w:tr w:rsidR="00B40612" w14:paraId="48ECDEF2" w14:textId="77777777">
        <w:trPr>
          <w:trHeight w:val="341"/>
        </w:trPr>
        <w:tc>
          <w:tcPr>
            <w:tcW w:w="1710" w:type="dxa"/>
            <w:tcBorders>
              <w:top w:val="single" w:sz="4" w:space="0" w:color="000000"/>
              <w:left w:val="single" w:sz="4" w:space="0" w:color="000000"/>
              <w:bottom w:val="single" w:sz="4" w:space="0" w:color="000000"/>
              <w:right w:val="single" w:sz="4" w:space="0" w:color="000000"/>
            </w:tcBorders>
          </w:tcPr>
          <w:p w14:paraId="52A0459E" w14:textId="77777777" w:rsidR="00B40612" w:rsidRDefault="00AB3F86">
            <w:pPr>
              <w:rPr>
                <w:rFonts w:ascii="Verdana" w:eastAsia="Verdana" w:hAnsi="Verdana" w:cs="Verdana"/>
                <w:sz w:val="20"/>
                <w:szCs w:val="20"/>
              </w:rPr>
            </w:pPr>
            <w:r>
              <w:rPr>
                <w:rFonts w:ascii="Verdana" w:eastAsia="Verdana" w:hAnsi="Verdana" w:cs="Verdana"/>
                <w:b/>
                <w:sz w:val="20"/>
                <w:szCs w:val="20"/>
              </w:rPr>
              <w:t>Less</w:t>
            </w:r>
            <w:r>
              <w:rPr>
                <w:rFonts w:ascii="Verdana" w:eastAsia="Verdana" w:hAnsi="Verdana" w:cs="Verdana"/>
                <w:i/>
                <w:sz w:val="20"/>
                <w:szCs w:val="20"/>
              </w:rPr>
              <w:t xml:space="preserve"> </w:t>
            </w:r>
            <w:r>
              <w:rPr>
                <w:rFonts w:ascii="Verdana" w:eastAsia="Verdana" w:hAnsi="Verdana" w:cs="Verdana"/>
                <w:sz w:val="20"/>
                <w:szCs w:val="20"/>
              </w:rPr>
              <w:t>Inlet Flow to Tank 409</w:t>
            </w:r>
          </w:p>
        </w:tc>
        <w:tc>
          <w:tcPr>
            <w:tcW w:w="1800" w:type="dxa"/>
            <w:tcBorders>
              <w:top w:val="single" w:sz="4" w:space="0" w:color="000000"/>
              <w:left w:val="single" w:sz="4" w:space="0" w:color="000000"/>
              <w:bottom w:val="single" w:sz="4" w:space="0" w:color="000000"/>
              <w:right w:val="single" w:sz="4" w:space="0" w:color="000000"/>
            </w:tcBorders>
          </w:tcPr>
          <w:p w14:paraId="699BA247" w14:textId="77777777" w:rsidR="00B40612" w:rsidRDefault="00B40612">
            <w:pPr>
              <w:rPr>
                <w:rFonts w:ascii="Verdana" w:eastAsia="Verdana" w:hAnsi="Verdana" w:cs="Verdana"/>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12AD5C81" w14:textId="77777777" w:rsidR="00B40612" w:rsidRDefault="00B40612">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1FC28B1F" w14:textId="77777777" w:rsidR="00B40612" w:rsidRDefault="00B40612">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055FD7F7" w14:textId="77777777" w:rsidR="00B40612" w:rsidRDefault="00B40612">
            <w:pPr>
              <w:rPr>
                <w:rFonts w:ascii="Verdana" w:eastAsia="Verdana" w:hAnsi="Verdana" w:cs="Verdana"/>
                <w:sz w:val="20"/>
                <w:szCs w:val="20"/>
              </w:rPr>
            </w:pPr>
          </w:p>
        </w:tc>
      </w:tr>
      <w:tr w:rsidR="00B40612" w14:paraId="630F39AD" w14:textId="77777777">
        <w:trPr>
          <w:trHeight w:val="359"/>
        </w:trPr>
        <w:tc>
          <w:tcPr>
            <w:tcW w:w="1710" w:type="dxa"/>
            <w:tcBorders>
              <w:top w:val="single" w:sz="4" w:space="0" w:color="000000"/>
              <w:left w:val="single" w:sz="4" w:space="0" w:color="000000"/>
              <w:bottom w:val="single" w:sz="4" w:space="0" w:color="000000"/>
              <w:right w:val="single" w:sz="4" w:space="0" w:color="000000"/>
            </w:tcBorders>
          </w:tcPr>
          <w:p w14:paraId="4231B6F1" w14:textId="77777777" w:rsidR="00B40612" w:rsidRDefault="00AB3F86">
            <w:pPr>
              <w:rPr>
                <w:rFonts w:ascii="Verdana" w:eastAsia="Verdana" w:hAnsi="Verdana" w:cs="Verdana"/>
                <w:sz w:val="20"/>
                <w:szCs w:val="20"/>
              </w:rPr>
            </w:pPr>
            <w:r>
              <w:rPr>
                <w:rFonts w:ascii="Verdana" w:eastAsia="Verdana" w:hAnsi="Verdana" w:cs="Verdana"/>
                <w:b/>
                <w:sz w:val="20"/>
                <w:szCs w:val="20"/>
              </w:rPr>
              <w:t>More</w:t>
            </w:r>
            <w:r>
              <w:rPr>
                <w:rFonts w:ascii="Verdana" w:eastAsia="Verdana" w:hAnsi="Verdana" w:cs="Verdana"/>
                <w:i/>
                <w:sz w:val="20"/>
                <w:szCs w:val="20"/>
              </w:rPr>
              <w:t xml:space="preserve"> </w:t>
            </w:r>
            <w:r>
              <w:rPr>
                <w:rFonts w:ascii="Verdana" w:eastAsia="Verdana" w:hAnsi="Verdana" w:cs="Verdana"/>
                <w:sz w:val="20"/>
                <w:szCs w:val="20"/>
              </w:rPr>
              <w:t>Level in Tank 409</w:t>
            </w:r>
          </w:p>
        </w:tc>
        <w:tc>
          <w:tcPr>
            <w:tcW w:w="1800" w:type="dxa"/>
            <w:tcBorders>
              <w:top w:val="single" w:sz="4" w:space="0" w:color="000000"/>
              <w:left w:val="single" w:sz="4" w:space="0" w:color="000000"/>
              <w:bottom w:val="single" w:sz="4" w:space="0" w:color="000000"/>
              <w:right w:val="single" w:sz="4" w:space="0" w:color="000000"/>
            </w:tcBorders>
          </w:tcPr>
          <w:p w14:paraId="08440AE7" w14:textId="77777777" w:rsidR="00B40612" w:rsidRDefault="00B40612">
            <w:pPr>
              <w:rPr>
                <w:rFonts w:ascii="Verdana" w:eastAsia="Verdana" w:hAnsi="Verdana" w:cs="Verdana"/>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3563011B" w14:textId="77777777" w:rsidR="00B40612" w:rsidRDefault="00B40612">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322E43B3" w14:textId="77777777" w:rsidR="00B40612" w:rsidRDefault="00B40612">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33E7EA2B" w14:textId="77777777" w:rsidR="00B40612" w:rsidRDefault="00B40612">
            <w:pPr>
              <w:rPr>
                <w:rFonts w:ascii="Verdana" w:eastAsia="Verdana" w:hAnsi="Verdana" w:cs="Verdana"/>
                <w:sz w:val="20"/>
                <w:szCs w:val="20"/>
              </w:rPr>
            </w:pPr>
          </w:p>
        </w:tc>
      </w:tr>
      <w:tr w:rsidR="00B40612" w14:paraId="20294FFF" w14:textId="77777777">
        <w:trPr>
          <w:trHeight w:val="341"/>
        </w:trPr>
        <w:tc>
          <w:tcPr>
            <w:tcW w:w="1710" w:type="dxa"/>
            <w:tcBorders>
              <w:top w:val="single" w:sz="4" w:space="0" w:color="000000"/>
              <w:left w:val="single" w:sz="4" w:space="0" w:color="000000"/>
              <w:bottom w:val="single" w:sz="4" w:space="0" w:color="000000"/>
              <w:right w:val="single" w:sz="4" w:space="0" w:color="000000"/>
            </w:tcBorders>
          </w:tcPr>
          <w:p w14:paraId="5A249BAE" w14:textId="77777777" w:rsidR="00B40612" w:rsidRDefault="00AB3F86">
            <w:pPr>
              <w:rPr>
                <w:rFonts w:ascii="Verdana" w:eastAsia="Verdana" w:hAnsi="Verdana" w:cs="Verdana"/>
                <w:sz w:val="20"/>
                <w:szCs w:val="20"/>
              </w:rPr>
            </w:pPr>
            <w:r>
              <w:rPr>
                <w:rFonts w:ascii="Verdana" w:eastAsia="Verdana" w:hAnsi="Verdana" w:cs="Verdana"/>
                <w:b/>
                <w:sz w:val="20"/>
                <w:szCs w:val="20"/>
              </w:rPr>
              <w:t>Less</w:t>
            </w:r>
            <w:r>
              <w:rPr>
                <w:rFonts w:ascii="Verdana" w:eastAsia="Verdana" w:hAnsi="Verdana" w:cs="Verdana"/>
                <w:sz w:val="20"/>
                <w:szCs w:val="20"/>
              </w:rPr>
              <w:t xml:space="preserve"> Level in Tank 409</w:t>
            </w:r>
          </w:p>
        </w:tc>
        <w:tc>
          <w:tcPr>
            <w:tcW w:w="1800" w:type="dxa"/>
            <w:tcBorders>
              <w:top w:val="single" w:sz="4" w:space="0" w:color="000000"/>
              <w:left w:val="single" w:sz="4" w:space="0" w:color="000000"/>
              <w:bottom w:val="single" w:sz="4" w:space="0" w:color="000000"/>
              <w:right w:val="single" w:sz="4" w:space="0" w:color="000000"/>
            </w:tcBorders>
          </w:tcPr>
          <w:p w14:paraId="49754963" w14:textId="77777777" w:rsidR="00B40612" w:rsidRDefault="00B40612">
            <w:pPr>
              <w:rPr>
                <w:rFonts w:ascii="Verdana" w:eastAsia="Verdana" w:hAnsi="Verdana" w:cs="Verdana"/>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338D3960" w14:textId="77777777" w:rsidR="00B40612" w:rsidRDefault="00B40612">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4BDEEC9E" w14:textId="77777777" w:rsidR="00B40612" w:rsidRDefault="00B40612">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422853F2" w14:textId="77777777" w:rsidR="00B40612" w:rsidRDefault="00B40612">
            <w:pPr>
              <w:rPr>
                <w:rFonts w:ascii="Verdana" w:eastAsia="Verdana" w:hAnsi="Verdana" w:cs="Verdana"/>
                <w:sz w:val="20"/>
                <w:szCs w:val="20"/>
              </w:rPr>
            </w:pPr>
          </w:p>
        </w:tc>
      </w:tr>
    </w:tbl>
    <w:p w14:paraId="3C3F1102" w14:textId="77777777" w:rsidR="00B40612" w:rsidRDefault="00AB3F86" w:rsidP="00DD65A1">
      <w:pPr>
        <w:numPr>
          <w:ilvl w:val="0"/>
          <w:numId w:val="6"/>
        </w:numPr>
        <w:pBdr>
          <w:top w:val="nil"/>
          <w:left w:val="nil"/>
          <w:bottom w:val="nil"/>
          <w:right w:val="nil"/>
          <w:between w:val="nil"/>
        </w:pBdr>
        <w:spacing w:before="240" w:after="240"/>
        <w:ind w:left="1080"/>
        <w:jc w:val="both"/>
        <w:rPr>
          <w:rFonts w:ascii="Verdana" w:eastAsia="Verdana" w:hAnsi="Verdana" w:cs="Verdana"/>
          <w:color w:val="000000"/>
        </w:rPr>
      </w:pPr>
      <w:r>
        <w:rPr>
          <w:rFonts w:ascii="Verdana" w:eastAsia="Verdana" w:hAnsi="Verdana" w:cs="Verdana"/>
          <w:color w:val="000000"/>
        </w:rPr>
        <w:t xml:space="preserve">Write a short conclusion on some takeaways from completing a HAZOP for this system and recommendations you would make. </w:t>
      </w:r>
    </w:p>
    <w:p w14:paraId="2FEB60BF" w14:textId="77777777" w:rsidR="00DD65A1" w:rsidRDefault="00DD65A1">
      <w:pPr>
        <w:rPr>
          <w:rFonts w:ascii="Verdana" w:eastAsia="Verdana" w:hAnsi="Verdana" w:cs="Verdana"/>
          <w:b/>
          <w:sz w:val="36"/>
          <w:szCs w:val="36"/>
        </w:rPr>
      </w:pPr>
      <w:r>
        <w:rPr>
          <w:rFonts w:ascii="Verdana" w:eastAsia="Verdana" w:hAnsi="Verdana" w:cs="Verdana"/>
        </w:rPr>
        <w:br w:type="page"/>
      </w:r>
    </w:p>
    <w:p w14:paraId="5A7C59DC" w14:textId="5504B046" w:rsidR="00B40612" w:rsidRDefault="00AB3F86">
      <w:pPr>
        <w:pStyle w:val="Heading2"/>
        <w:rPr>
          <w:rFonts w:ascii="Verdana" w:eastAsia="Verdana" w:hAnsi="Verdana" w:cs="Verdana"/>
        </w:rPr>
      </w:pPr>
      <w:bookmarkStart w:id="12" w:name="_Toc95222961"/>
      <w:r>
        <w:rPr>
          <w:rFonts w:ascii="Verdana" w:eastAsia="Verdana" w:hAnsi="Verdana" w:cs="Verdana"/>
        </w:rPr>
        <w:lastRenderedPageBreak/>
        <w:t>Layers of Protection Analysis (LOPA)</w:t>
      </w:r>
      <w:bookmarkEnd w:id="12"/>
    </w:p>
    <w:p w14:paraId="6F90287B" w14:textId="77777777" w:rsidR="00B40612" w:rsidRDefault="00AB3F86">
      <w:pPr>
        <w:pBdr>
          <w:top w:val="nil"/>
          <w:left w:val="nil"/>
          <w:bottom w:val="nil"/>
          <w:right w:val="nil"/>
          <w:between w:val="nil"/>
        </w:pBdr>
        <w:ind w:left="360"/>
        <w:rPr>
          <w:rFonts w:ascii="Verdana" w:eastAsia="Verdana" w:hAnsi="Verdana" w:cs="Verdana"/>
          <w:color w:val="000000"/>
        </w:rPr>
      </w:pPr>
      <w:r>
        <w:rPr>
          <w:rFonts w:ascii="Verdana" w:eastAsia="Verdana" w:hAnsi="Verdana" w:cs="Verdana"/>
          <w:color w:val="000000"/>
        </w:rPr>
        <w:t xml:space="preserve">A Layers of Protection Analysis (LOPA) is a semi-quantitative study to identify available safeguards and determine if the safeguards sufficiently protect against a given risk. Review the </w:t>
      </w:r>
      <w:hyperlink r:id="rId33">
        <w:r>
          <w:rPr>
            <w:rFonts w:ascii="Verdana" w:eastAsia="Verdana" w:hAnsi="Verdana" w:cs="Verdana"/>
            <w:color w:val="0000FF"/>
            <w:u w:val="single"/>
          </w:rPr>
          <w:t>LOPA tutorial</w:t>
        </w:r>
      </w:hyperlink>
      <w:r>
        <w:rPr>
          <w:rFonts w:ascii="Verdana" w:eastAsia="Verdana" w:hAnsi="Verdana" w:cs="Verdana"/>
          <w:color w:val="000000"/>
        </w:rPr>
        <w:t xml:space="preserve"> before filling the table out for the system described in this module. Some information is given for guidance:</w:t>
      </w:r>
    </w:p>
    <w:p w14:paraId="086DF58A" w14:textId="77777777" w:rsidR="00B40612" w:rsidRDefault="00AB3F86">
      <w:pPr>
        <w:numPr>
          <w:ilvl w:val="0"/>
          <w:numId w:val="7"/>
        </w:numPr>
        <w:pBdr>
          <w:top w:val="nil"/>
          <w:left w:val="nil"/>
          <w:bottom w:val="nil"/>
          <w:right w:val="nil"/>
          <w:between w:val="nil"/>
        </w:pBdr>
        <w:ind w:left="720"/>
        <w:rPr>
          <w:rFonts w:ascii="Verdana" w:eastAsia="Verdana" w:hAnsi="Verdana" w:cs="Verdana"/>
          <w:color w:val="000000"/>
        </w:rPr>
      </w:pPr>
      <w:r>
        <w:rPr>
          <w:rFonts w:ascii="Verdana" w:eastAsia="Verdana" w:hAnsi="Verdana" w:cs="Verdana"/>
          <w:color w:val="000000"/>
        </w:rPr>
        <w:t>Assume that the plant can only accept a moderate risk</w:t>
      </w:r>
    </w:p>
    <w:p w14:paraId="7D717689" w14:textId="77777777" w:rsidR="00B40612" w:rsidRDefault="00AB3F86">
      <w:pPr>
        <w:numPr>
          <w:ilvl w:val="0"/>
          <w:numId w:val="7"/>
        </w:numPr>
        <w:pBdr>
          <w:top w:val="nil"/>
          <w:left w:val="nil"/>
          <w:bottom w:val="nil"/>
          <w:right w:val="nil"/>
          <w:between w:val="nil"/>
        </w:pBdr>
        <w:spacing w:after="240"/>
        <w:ind w:left="720"/>
        <w:rPr>
          <w:rFonts w:ascii="Verdana" w:eastAsia="Verdana" w:hAnsi="Verdana" w:cs="Verdana"/>
          <w:color w:val="000000"/>
        </w:rPr>
      </w:pPr>
      <w:r>
        <w:rPr>
          <w:rFonts w:ascii="Verdana" w:eastAsia="Verdana" w:hAnsi="Verdana" w:cs="Verdana"/>
          <w:color w:val="000000"/>
        </w:rPr>
        <w:t>Business losses were estimated to be more than $500 Million</w:t>
      </w:r>
    </w:p>
    <w:tbl>
      <w:tblPr>
        <w:tblStyle w:val="a1"/>
        <w:tblW w:w="9340" w:type="dxa"/>
        <w:tblLayout w:type="fixed"/>
        <w:tblLook w:val="0400" w:firstRow="0" w:lastRow="0" w:firstColumn="0" w:lastColumn="0" w:noHBand="0" w:noVBand="1"/>
      </w:tblPr>
      <w:tblGrid>
        <w:gridCol w:w="1691"/>
        <w:gridCol w:w="2889"/>
        <w:gridCol w:w="4760"/>
      </w:tblGrid>
      <w:tr w:rsidR="00B40612" w14:paraId="3D362C46" w14:textId="77777777">
        <w:trPr>
          <w:trHeight w:val="186"/>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DD69F2" w14:textId="77777777" w:rsidR="00B40612" w:rsidRDefault="00AB3F86">
            <w:pPr>
              <w:jc w:val="center"/>
              <w:rPr>
                <w:rFonts w:ascii="Verdana" w:eastAsia="Verdana" w:hAnsi="Verdana" w:cs="Verdana"/>
                <w:b/>
                <w:sz w:val="22"/>
                <w:szCs w:val="22"/>
              </w:rPr>
            </w:pPr>
            <w:r>
              <w:rPr>
                <w:rFonts w:ascii="Verdana" w:eastAsia="Verdana" w:hAnsi="Verdana" w:cs="Verdana"/>
                <w:b/>
                <w:color w:val="000000"/>
                <w:sz w:val="22"/>
                <w:szCs w:val="22"/>
              </w:rPr>
              <w:t>LOPA Study for CAPECO Explosion</w:t>
            </w:r>
          </w:p>
        </w:tc>
      </w:tr>
      <w:tr w:rsidR="00B40612" w14:paraId="7AA01290" w14:textId="77777777">
        <w:trPr>
          <w:trHeight w:val="268"/>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4D5E95" w14:textId="77777777" w:rsidR="00B40612" w:rsidRDefault="00AB3F86">
            <w:pPr>
              <w:rPr>
                <w:rFonts w:ascii="Verdana" w:eastAsia="Verdana" w:hAnsi="Verdana" w:cs="Verdana"/>
                <w:sz w:val="20"/>
                <w:szCs w:val="20"/>
              </w:rPr>
            </w:pPr>
            <w:r>
              <w:rPr>
                <w:rFonts w:ascii="Verdana" w:eastAsia="Verdana" w:hAnsi="Verdana" w:cs="Verdana"/>
                <w:color w:val="000000"/>
                <w:sz w:val="20"/>
                <w:szCs w:val="20"/>
              </w:rPr>
              <w:t>Initiating Event</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25C36" w14:textId="77777777" w:rsidR="00B40612" w:rsidRDefault="00AB3F86">
            <w:pPr>
              <w:rPr>
                <w:rFonts w:ascii="Verdana" w:eastAsia="Verdana" w:hAnsi="Verdana" w:cs="Verdana"/>
                <w:sz w:val="20"/>
                <w:szCs w:val="20"/>
              </w:rPr>
            </w:pPr>
            <w:r>
              <w:rPr>
                <w:rFonts w:ascii="Verdana" w:eastAsia="Verdana" w:hAnsi="Verdana" w:cs="Verdana"/>
                <w:sz w:val="20"/>
                <w:szCs w:val="20"/>
              </w:rPr>
              <w:t>Cause: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8548B" w14:textId="77777777" w:rsidR="00B40612" w:rsidRDefault="00AB3F86">
            <w:pPr>
              <w:rPr>
                <w:rFonts w:ascii="Verdana" w:eastAsia="Verdana" w:hAnsi="Verdana" w:cs="Verdana"/>
                <w:sz w:val="20"/>
                <w:szCs w:val="20"/>
              </w:rPr>
            </w:pPr>
            <w:r>
              <w:rPr>
                <w:rFonts w:ascii="Verdana" w:eastAsia="Verdana" w:hAnsi="Verdana" w:cs="Verdana"/>
                <w:sz w:val="20"/>
                <w:szCs w:val="20"/>
              </w:rPr>
              <w:t>Operator error leading to miscalculated fill time</w:t>
            </w:r>
          </w:p>
        </w:tc>
      </w:tr>
      <w:tr w:rsidR="00B40612" w14:paraId="19462063" w14:textId="77777777">
        <w:trPr>
          <w:trHeight w:val="268"/>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F515BF"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02EE7" w14:textId="77777777" w:rsidR="00B40612" w:rsidRDefault="00AB3F86">
            <w:pPr>
              <w:rPr>
                <w:rFonts w:ascii="Verdana" w:eastAsia="Verdana" w:hAnsi="Verdana" w:cs="Verdana"/>
                <w:sz w:val="20"/>
                <w:szCs w:val="20"/>
              </w:rPr>
            </w:pPr>
            <w:r>
              <w:rPr>
                <w:rFonts w:ascii="Verdana" w:eastAsia="Verdana" w:hAnsi="Verdana" w:cs="Verdana"/>
                <w:sz w:val="20"/>
                <w:szCs w:val="20"/>
              </w:rPr>
              <w:t xml:space="preserve">Consequence: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4510C" w14:textId="77777777" w:rsidR="00B40612" w:rsidRDefault="00AB3F86">
            <w:pPr>
              <w:rPr>
                <w:rFonts w:ascii="Verdana" w:eastAsia="Verdana" w:hAnsi="Verdana" w:cs="Verdana"/>
                <w:sz w:val="20"/>
                <w:szCs w:val="20"/>
              </w:rPr>
            </w:pPr>
            <w:r>
              <w:rPr>
                <w:rFonts w:ascii="Verdana" w:eastAsia="Verdana" w:hAnsi="Verdana" w:cs="Verdana"/>
                <w:sz w:val="20"/>
                <w:szCs w:val="20"/>
              </w:rPr>
              <w:t xml:space="preserve">Gasoline </w:t>
            </w:r>
            <w:proofErr w:type="gramStart"/>
            <w:r>
              <w:rPr>
                <w:rFonts w:ascii="Verdana" w:eastAsia="Verdana" w:hAnsi="Verdana" w:cs="Verdana"/>
                <w:sz w:val="20"/>
                <w:szCs w:val="20"/>
              </w:rPr>
              <w:t>tank</w:t>
            </w:r>
            <w:proofErr w:type="gramEnd"/>
            <w:r>
              <w:rPr>
                <w:rFonts w:ascii="Verdana" w:eastAsia="Verdana" w:hAnsi="Verdana" w:cs="Verdana"/>
                <w:sz w:val="20"/>
                <w:szCs w:val="20"/>
              </w:rPr>
              <w:t xml:space="preserve"> overfill leading to vapor cloud explosion</w:t>
            </w:r>
          </w:p>
        </w:tc>
      </w:tr>
      <w:tr w:rsidR="00B40612" w14:paraId="4E03E17B" w14:textId="77777777">
        <w:trPr>
          <w:trHeight w:val="215"/>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554684"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EF38C" w14:textId="77777777" w:rsidR="00B40612" w:rsidRDefault="00AB3F86">
            <w:pPr>
              <w:rPr>
                <w:rFonts w:ascii="Verdana" w:eastAsia="Verdana" w:hAnsi="Verdana" w:cs="Verdana"/>
                <w:sz w:val="20"/>
                <w:szCs w:val="20"/>
              </w:rPr>
            </w:pPr>
            <w:r>
              <w:rPr>
                <w:rFonts w:ascii="Verdana" w:eastAsia="Verdana" w:hAnsi="Verdana" w:cs="Verdana"/>
                <w:sz w:val="20"/>
                <w:szCs w:val="20"/>
              </w:rPr>
              <w:t>Frequency of Initiating Event (FOIE):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2012C" w14:textId="77777777" w:rsidR="00B40612" w:rsidRDefault="00B40612">
            <w:pPr>
              <w:rPr>
                <w:rFonts w:ascii="Verdana" w:eastAsia="Verdana" w:hAnsi="Verdana" w:cs="Verdana"/>
                <w:i/>
                <w:sz w:val="20"/>
                <w:szCs w:val="20"/>
              </w:rPr>
            </w:pPr>
          </w:p>
        </w:tc>
      </w:tr>
      <w:tr w:rsidR="00B40612" w14:paraId="57F888D7" w14:textId="77777777">
        <w:trPr>
          <w:trHeight w:val="312"/>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E0620" w14:textId="77777777" w:rsidR="00B40612" w:rsidRDefault="00AB3F86">
            <w:pPr>
              <w:rPr>
                <w:rFonts w:ascii="Verdana" w:eastAsia="Verdana" w:hAnsi="Verdana" w:cs="Verdana"/>
                <w:color w:val="000000"/>
                <w:sz w:val="20"/>
                <w:szCs w:val="20"/>
              </w:rPr>
            </w:pPr>
            <w:r>
              <w:rPr>
                <w:rFonts w:ascii="Verdana" w:eastAsia="Verdana" w:hAnsi="Verdana" w:cs="Verdana"/>
                <w:color w:val="000000"/>
                <w:sz w:val="20"/>
                <w:szCs w:val="20"/>
              </w:rPr>
              <w:t>Independent Protection Layers (IPLs)</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DB652" w14:textId="77777777" w:rsidR="00B40612" w:rsidRDefault="00AB3F86">
            <w:pPr>
              <w:rPr>
                <w:rFonts w:ascii="Verdana" w:eastAsia="Verdana" w:hAnsi="Verdana" w:cs="Verdana"/>
                <w:sz w:val="20"/>
                <w:szCs w:val="20"/>
              </w:rPr>
            </w:pPr>
            <w:r>
              <w:rPr>
                <w:rFonts w:ascii="Verdana" w:eastAsia="Verdana" w:hAnsi="Verdana" w:cs="Verdana"/>
                <w:sz w:val="20"/>
                <w:szCs w:val="20"/>
              </w:rPr>
              <w:t>Description of IPL</w:t>
            </w:r>
            <w:r>
              <w:rPr>
                <w:rFonts w:ascii="Verdana" w:eastAsia="Verdana" w:hAnsi="Verdana" w:cs="Verdana"/>
                <w:sz w:val="20"/>
                <w:szCs w:val="20"/>
                <w:vertAlign w:val="subscript"/>
              </w:rPr>
              <w:t>1</w:t>
            </w:r>
            <w:r>
              <w:rPr>
                <w:rFonts w:ascii="Verdana" w:eastAsia="Verdana" w:hAnsi="Verdana" w:cs="Verdana"/>
                <w:sz w:val="20"/>
                <w:szCs w:val="20"/>
              </w:rPr>
              <w:t>, IPL</w:t>
            </w:r>
            <w:r>
              <w:rPr>
                <w:rFonts w:ascii="Verdana" w:eastAsia="Verdana" w:hAnsi="Verdana" w:cs="Verdana"/>
                <w:sz w:val="20"/>
                <w:szCs w:val="20"/>
                <w:vertAlign w:val="subscript"/>
              </w:rPr>
              <w:t>2</w:t>
            </w:r>
            <w:r>
              <w:rPr>
                <w:rFonts w:ascii="Verdana" w:eastAsia="Verdana" w:hAnsi="Verdana" w:cs="Verdana"/>
                <w:sz w:val="20"/>
                <w:szCs w:val="20"/>
              </w:rPr>
              <w:t xml:space="preserve">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82035" w14:textId="77777777" w:rsidR="00B40612" w:rsidRDefault="00AB3F86">
            <w:pPr>
              <w:rPr>
                <w:rFonts w:ascii="Verdana" w:eastAsia="Verdana" w:hAnsi="Verdana" w:cs="Verdana"/>
                <w:sz w:val="20"/>
                <w:szCs w:val="20"/>
              </w:rPr>
            </w:pPr>
            <w:r>
              <w:rPr>
                <w:rFonts w:ascii="Verdana" w:eastAsia="Verdana" w:hAnsi="Verdana" w:cs="Verdana"/>
                <w:sz w:val="20"/>
                <w:szCs w:val="20"/>
              </w:rPr>
              <w:t>IPL</w:t>
            </w:r>
            <w:r>
              <w:rPr>
                <w:rFonts w:ascii="Verdana" w:eastAsia="Verdana" w:hAnsi="Verdana" w:cs="Verdana"/>
                <w:sz w:val="20"/>
                <w:szCs w:val="20"/>
                <w:vertAlign w:val="subscript"/>
              </w:rPr>
              <w:t>1</w:t>
            </w:r>
            <w:r>
              <w:rPr>
                <w:rFonts w:ascii="Verdana" w:eastAsia="Verdana" w:hAnsi="Verdana" w:cs="Verdana"/>
                <w:sz w:val="20"/>
                <w:szCs w:val="20"/>
              </w:rPr>
              <w:t>- Physical Containment (Dike)</w:t>
            </w:r>
          </w:p>
        </w:tc>
      </w:tr>
      <w:tr w:rsidR="00B40612" w14:paraId="426F4FDD" w14:textId="77777777">
        <w:trPr>
          <w:trHeight w:val="251"/>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A6760C"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B9150" w14:textId="77777777" w:rsidR="00B40612" w:rsidRDefault="00AB3F86">
            <w:pPr>
              <w:rPr>
                <w:rFonts w:ascii="Verdana" w:eastAsia="Verdana" w:hAnsi="Verdana" w:cs="Verdana"/>
                <w:sz w:val="20"/>
                <w:szCs w:val="20"/>
              </w:rPr>
            </w:pPr>
            <w:r>
              <w:rPr>
                <w:rFonts w:ascii="Verdana" w:eastAsia="Verdana" w:hAnsi="Verdana" w:cs="Verdana"/>
                <w:sz w:val="20"/>
                <w:szCs w:val="20"/>
              </w:rPr>
              <w:t xml:space="preserve">Probability of Failure of IPLs: </w:t>
            </w:r>
          </w:p>
          <w:p w14:paraId="23D273B8" w14:textId="77777777" w:rsidR="00B40612" w:rsidRDefault="00AB3F86">
            <w:pPr>
              <w:rPr>
                <w:rFonts w:ascii="Verdana" w:eastAsia="Verdana" w:hAnsi="Verdana" w:cs="Verdana"/>
                <w:sz w:val="20"/>
                <w:szCs w:val="20"/>
              </w:rPr>
            </w:pPr>
            <w:r>
              <w:rPr>
                <w:rFonts w:ascii="Verdana" w:eastAsia="Verdana" w:hAnsi="Verdana" w:cs="Verdana"/>
                <w:sz w:val="20"/>
                <w:szCs w:val="20"/>
              </w:rPr>
              <w:t>PFD = PFD1 x PFD2 x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E2286" w14:textId="77777777" w:rsidR="00B40612" w:rsidRDefault="00B40612">
            <w:pPr>
              <w:rPr>
                <w:rFonts w:ascii="Verdana" w:eastAsia="Verdana" w:hAnsi="Verdana" w:cs="Verdana"/>
                <w:sz w:val="20"/>
                <w:szCs w:val="20"/>
              </w:rPr>
            </w:pPr>
          </w:p>
        </w:tc>
      </w:tr>
      <w:tr w:rsidR="00B40612" w14:paraId="780E7870" w14:textId="77777777">
        <w:trPr>
          <w:trHeight w:val="328"/>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79B50" w14:textId="77777777" w:rsidR="00B40612" w:rsidRDefault="00AB3F86">
            <w:pPr>
              <w:rPr>
                <w:rFonts w:ascii="Verdana" w:eastAsia="Verdana" w:hAnsi="Verdana" w:cs="Verdana"/>
                <w:color w:val="000000"/>
                <w:sz w:val="20"/>
                <w:szCs w:val="20"/>
              </w:rPr>
            </w:pPr>
            <w:r>
              <w:rPr>
                <w:rFonts w:ascii="Verdana" w:eastAsia="Verdana" w:hAnsi="Verdana" w:cs="Verdana"/>
                <w:color w:val="000000"/>
                <w:sz w:val="20"/>
                <w:szCs w:val="20"/>
              </w:rPr>
              <w:t>Mitigated consequence frequency (MCF)</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E3796" w14:textId="77777777" w:rsidR="00B40612" w:rsidRDefault="00AB3F86">
            <w:pPr>
              <w:rPr>
                <w:rFonts w:ascii="Verdana" w:eastAsia="Verdana" w:hAnsi="Verdana" w:cs="Verdana"/>
                <w:sz w:val="20"/>
                <w:szCs w:val="20"/>
              </w:rPr>
            </w:pPr>
            <w:r>
              <w:rPr>
                <w:rFonts w:ascii="Verdana" w:eastAsia="Verdana" w:hAnsi="Verdana" w:cs="Verdana"/>
                <w:sz w:val="20"/>
                <w:szCs w:val="20"/>
              </w:rPr>
              <w:t>MCF = FOIE x PFD</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74211" w14:textId="77777777" w:rsidR="00B40612" w:rsidRDefault="00B40612">
            <w:pPr>
              <w:rPr>
                <w:rFonts w:ascii="Verdana" w:eastAsia="Verdana" w:hAnsi="Verdana" w:cs="Verdana"/>
                <w:sz w:val="20"/>
                <w:szCs w:val="20"/>
              </w:rPr>
            </w:pPr>
          </w:p>
        </w:tc>
      </w:tr>
      <w:tr w:rsidR="00B40612" w14:paraId="40049042" w14:textId="77777777">
        <w:trPr>
          <w:trHeight w:val="208"/>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2F60F7"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7BC5F" w14:textId="77777777" w:rsidR="00B40612" w:rsidRDefault="00AB3F86">
            <w:pPr>
              <w:rPr>
                <w:rFonts w:ascii="Verdana" w:eastAsia="Verdana" w:hAnsi="Verdana" w:cs="Verdana"/>
                <w:sz w:val="20"/>
                <w:szCs w:val="20"/>
              </w:rPr>
            </w:pPr>
            <w:r>
              <w:rPr>
                <w:rFonts w:ascii="Verdana" w:eastAsia="Verdana" w:hAnsi="Verdana" w:cs="Verdana"/>
                <w:sz w:val="20"/>
                <w:szCs w:val="20"/>
              </w:rPr>
              <w:t>Category of MCF:</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25DC7" w14:textId="77777777" w:rsidR="00B40612" w:rsidRDefault="00B40612">
            <w:pPr>
              <w:rPr>
                <w:rFonts w:ascii="Verdana" w:eastAsia="Verdana" w:hAnsi="Verdana" w:cs="Verdana"/>
                <w:sz w:val="20"/>
                <w:szCs w:val="20"/>
              </w:rPr>
            </w:pPr>
          </w:p>
        </w:tc>
      </w:tr>
      <w:tr w:rsidR="00B40612" w14:paraId="7715793B" w14:textId="77777777">
        <w:trPr>
          <w:trHeight w:val="131"/>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1EFC49" w14:textId="77777777" w:rsidR="00B40612" w:rsidRDefault="00AB3F86">
            <w:pPr>
              <w:rPr>
                <w:rFonts w:ascii="Verdana" w:eastAsia="Verdana" w:hAnsi="Verdana" w:cs="Verdana"/>
                <w:sz w:val="20"/>
                <w:szCs w:val="20"/>
              </w:rPr>
            </w:pPr>
            <w:r>
              <w:rPr>
                <w:rFonts w:ascii="Verdana" w:eastAsia="Verdana" w:hAnsi="Verdana" w:cs="Verdana"/>
                <w:color w:val="000000"/>
                <w:sz w:val="20"/>
                <w:szCs w:val="20"/>
              </w:rPr>
              <w:t>Severity</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13ADC" w14:textId="77777777" w:rsidR="00B40612" w:rsidRDefault="00AB3F86">
            <w:pPr>
              <w:rPr>
                <w:rFonts w:ascii="Verdana" w:eastAsia="Verdana" w:hAnsi="Verdana" w:cs="Verdana"/>
                <w:sz w:val="20"/>
                <w:szCs w:val="20"/>
              </w:rPr>
            </w:pPr>
            <w:r>
              <w:rPr>
                <w:rFonts w:ascii="Verdana" w:eastAsia="Verdana" w:hAnsi="Verdana" w:cs="Verdana"/>
                <w:sz w:val="20"/>
                <w:szCs w:val="20"/>
              </w:rPr>
              <w:t>Impact:</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BE88E" w14:textId="77777777" w:rsidR="00B40612" w:rsidRDefault="00AB3F86">
            <w:pPr>
              <w:rPr>
                <w:rFonts w:ascii="Verdana" w:eastAsia="Verdana" w:hAnsi="Verdana" w:cs="Verdana"/>
                <w:sz w:val="20"/>
                <w:szCs w:val="20"/>
              </w:rPr>
            </w:pPr>
            <w:r>
              <w:rPr>
                <w:rFonts w:ascii="Verdana" w:eastAsia="Verdana" w:hAnsi="Verdana" w:cs="Verdana"/>
                <w:sz w:val="20"/>
                <w:szCs w:val="20"/>
              </w:rPr>
              <w:t>Business losses of more than $500 million</w:t>
            </w:r>
          </w:p>
        </w:tc>
      </w:tr>
      <w:tr w:rsidR="00B40612" w14:paraId="7732286F" w14:textId="77777777">
        <w:trPr>
          <w:trHeight w:val="67"/>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D8D0FC"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61376" w14:textId="77777777" w:rsidR="00B40612" w:rsidRDefault="00AB3F86">
            <w:pPr>
              <w:rPr>
                <w:rFonts w:ascii="Verdana" w:eastAsia="Verdana" w:hAnsi="Verdana" w:cs="Verdana"/>
                <w:sz w:val="20"/>
                <w:szCs w:val="20"/>
              </w:rPr>
            </w:pPr>
            <w:r>
              <w:rPr>
                <w:rFonts w:ascii="Verdana" w:eastAsia="Verdana" w:hAnsi="Verdana" w:cs="Verdana"/>
                <w:sz w:val="20"/>
                <w:szCs w:val="20"/>
              </w:rPr>
              <w:t>Category:</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56D63" w14:textId="77777777" w:rsidR="00B40612" w:rsidRDefault="00B40612">
            <w:pPr>
              <w:rPr>
                <w:rFonts w:ascii="Verdana" w:eastAsia="Verdana" w:hAnsi="Verdana" w:cs="Verdana"/>
                <w:sz w:val="20"/>
                <w:szCs w:val="20"/>
              </w:rPr>
            </w:pPr>
          </w:p>
        </w:tc>
      </w:tr>
      <w:tr w:rsidR="00B40612" w14:paraId="298E0541" w14:textId="77777777">
        <w:trPr>
          <w:trHeight w:val="131"/>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461060" w14:textId="77777777" w:rsidR="00B40612" w:rsidRDefault="00AB3F86">
            <w:pPr>
              <w:rPr>
                <w:rFonts w:ascii="Verdana" w:eastAsia="Verdana" w:hAnsi="Verdana" w:cs="Verdana"/>
                <w:sz w:val="20"/>
                <w:szCs w:val="20"/>
              </w:rPr>
            </w:pPr>
            <w:r>
              <w:rPr>
                <w:rFonts w:ascii="Verdana" w:eastAsia="Verdana" w:hAnsi="Verdana" w:cs="Verdana"/>
                <w:color w:val="000000"/>
                <w:sz w:val="20"/>
                <w:szCs w:val="20"/>
              </w:rPr>
              <w:t>Risk</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F1C00" w14:textId="77777777" w:rsidR="00B40612" w:rsidRDefault="00AB3F86">
            <w:pPr>
              <w:rPr>
                <w:rFonts w:ascii="Verdana" w:eastAsia="Verdana" w:hAnsi="Verdana" w:cs="Verdana"/>
                <w:sz w:val="20"/>
                <w:szCs w:val="20"/>
              </w:rPr>
            </w:pPr>
            <w:r>
              <w:rPr>
                <w:rFonts w:ascii="Verdana" w:eastAsia="Verdana" w:hAnsi="Verdana" w:cs="Verdana"/>
                <w:sz w:val="20"/>
                <w:szCs w:val="20"/>
              </w:rPr>
              <w:t>Type of risk: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1FFC6" w14:textId="77777777" w:rsidR="00B40612" w:rsidRDefault="00B40612">
            <w:pPr>
              <w:rPr>
                <w:rFonts w:ascii="Verdana" w:eastAsia="Verdana" w:hAnsi="Verdana" w:cs="Verdana"/>
                <w:sz w:val="20"/>
                <w:szCs w:val="20"/>
              </w:rPr>
            </w:pPr>
          </w:p>
        </w:tc>
      </w:tr>
      <w:tr w:rsidR="00B40612" w14:paraId="6D1C15A0" w14:textId="77777777">
        <w:trPr>
          <w:trHeight w:val="20"/>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C5C8A"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6F061" w14:textId="77777777" w:rsidR="00B40612" w:rsidRDefault="00AB3F86">
            <w:pPr>
              <w:rPr>
                <w:rFonts w:ascii="Verdana" w:eastAsia="Verdana" w:hAnsi="Verdana" w:cs="Verdana"/>
                <w:sz w:val="20"/>
                <w:szCs w:val="20"/>
              </w:rPr>
            </w:pPr>
            <w:r>
              <w:rPr>
                <w:rFonts w:ascii="Verdana" w:eastAsia="Verdana" w:hAnsi="Verdana" w:cs="Verdana"/>
                <w:sz w:val="20"/>
                <w:szCs w:val="20"/>
              </w:rPr>
              <w:t>Acceptable / Unacceptable?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06F55" w14:textId="77777777" w:rsidR="00B40612" w:rsidRDefault="00B40612">
            <w:pPr>
              <w:rPr>
                <w:rFonts w:ascii="Verdana" w:eastAsia="Verdana" w:hAnsi="Verdana" w:cs="Verdana"/>
                <w:sz w:val="20"/>
                <w:szCs w:val="20"/>
              </w:rPr>
            </w:pPr>
          </w:p>
        </w:tc>
      </w:tr>
    </w:tbl>
    <w:p w14:paraId="69768C31" w14:textId="77777777" w:rsidR="00B40612" w:rsidRDefault="00B40612">
      <w:pPr>
        <w:spacing w:after="120"/>
        <w:jc w:val="both"/>
        <w:rPr>
          <w:rFonts w:ascii="Verdana" w:eastAsia="Verdana" w:hAnsi="Verdana" w:cs="Verdana"/>
        </w:rPr>
      </w:pPr>
    </w:p>
    <w:tbl>
      <w:tblPr>
        <w:tblStyle w:val="a2"/>
        <w:tblW w:w="9340" w:type="dxa"/>
        <w:tblLayout w:type="fixed"/>
        <w:tblLook w:val="0400" w:firstRow="0" w:lastRow="0" w:firstColumn="0" w:lastColumn="0" w:noHBand="0" w:noVBand="1"/>
      </w:tblPr>
      <w:tblGrid>
        <w:gridCol w:w="1691"/>
        <w:gridCol w:w="2889"/>
        <w:gridCol w:w="4760"/>
      </w:tblGrid>
      <w:tr w:rsidR="00B40612" w14:paraId="38C0D7C9" w14:textId="77777777">
        <w:trPr>
          <w:trHeight w:val="568"/>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03ED1164" w14:textId="77777777" w:rsidR="00B40612" w:rsidRDefault="00AB3F86">
            <w:pPr>
              <w:jc w:val="center"/>
              <w:rPr>
                <w:rFonts w:ascii="Verdana" w:eastAsia="Verdana" w:hAnsi="Verdana" w:cs="Verdana"/>
                <w:sz w:val="22"/>
                <w:szCs w:val="22"/>
              </w:rPr>
            </w:pPr>
            <w:r>
              <w:rPr>
                <w:rFonts w:ascii="Verdana" w:eastAsia="Verdana" w:hAnsi="Verdana" w:cs="Verdana"/>
                <w:sz w:val="22"/>
                <w:szCs w:val="22"/>
              </w:rPr>
              <w:t>If risk evaluated above is unacceptable, please continue below:</w:t>
            </w:r>
          </w:p>
        </w:tc>
      </w:tr>
      <w:tr w:rsidR="00B40612" w14:paraId="23471728" w14:textId="77777777">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23052C" w14:textId="77777777" w:rsidR="00B40612" w:rsidRDefault="00AB3F86">
            <w:pPr>
              <w:rPr>
                <w:rFonts w:ascii="Verdana" w:eastAsia="Verdana" w:hAnsi="Verdana" w:cs="Verdana"/>
                <w:sz w:val="20"/>
                <w:szCs w:val="20"/>
              </w:rPr>
            </w:pPr>
            <w:r>
              <w:rPr>
                <w:rFonts w:ascii="Verdana" w:eastAsia="Verdana" w:hAnsi="Verdana" w:cs="Verdana"/>
                <w:color w:val="000000"/>
                <w:sz w:val="20"/>
                <w:szCs w:val="20"/>
              </w:rPr>
              <w:t xml:space="preserve">Proposed IPL(s) </w:t>
            </w:r>
            <w:r>
              <w:rPr>
                <w:rFonts w:ascii="Verdana" w:eastAsia="Verdana" w:hAnsi="Verdana" w:cs="Verdana"/>
                <w:color w:val="000000"/>
                <w:sz w:val="20"/>
                <w:szCs w:val="20"/>
              </w:rPr>
              <w:br/>
              <w:t>(P-IPL(s))</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A49F1" w14:textId="77777777" w:rsidR="00B40612" w:rsidRDefault="00AB3F86">
            <w:pPr>
              <w:rPr>
                <w:rFonts w:ascii="Verdana" w:eastAsia="Verdana" w:hAnsi="Verdana" w:cs="Verdana"/>
                <w:sz w:val="20"/>
                <w:szCs w:val="20"/>
              </w:rPr>
            </w:pPr>
            <w:r>
              <w:rPr>
                <w:rFonts w:ascii="Verdana" w:eastAsia="Verdana" w:hAnsi="Verdana" w:cs="Verdana"/>
                <w:sz w:val="20"/>
                <w:szCs w:val="20"/>
              </w:rPr>
              <w:t>Description of P-IPL</w:t>
            </w:r>
            <w:r>
              <w:rPr>
                <w:rFonts w:ascii="Verdana" w:eastAsia="Verdana" w:hAnsi="Verdana" w:cs="Verdana"/>
                <w:sz w:val="20"/>
                <w:szCs w:val="20"/>
                <w:vertAlign w:val="subscript"/>
              </w:rPr>
              <w:t>1</w:t>
            </w:r>
            <w:r>
              <w:rPr>
                <w:rFonts w:ascii="Verdana" w:eastAsia="Verdana" w:hAnsi="Verdana" w:cs="Verdana"/>
                <w:sz w:val="20"/>
                <w:szCs w:val="20"/>
              </w:rPr>
              <w:t>, P-IPL</w:t>
            </w:r>
            <w:r>
              <w:rPr>
                <w:rFonts w:ascii="Verdana" w:eastAsia="Verdana" w:hAnsi="Verdana" w:cs="Verdana"/>
                <w:sz w:val="20"/>
                <w:szCs w:val="20"/>
                <w:vertAlign w:val="subscript"/>
              </w:rPr>
              <w:t>2</w:t>
            </w:r>
            <w:r>
              <w:rPr>
                <w:rFonts w:ascii="Verdana" w:eastAsia="Verdana" w:hAnsi="Verdana" w:cs="Verdana"/>
                <w:sz w:val="20"/>
                <w:szCs w:val="20"/>
              </w:rPr>
              <w:t>,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37E09" w14:textId="77777777" w:rsidR="00B40612" w:rsidRDefault="00B40612">
            <w:pPr>
              <w:rPr>
                <w:rFonts w:ascii="Verdana" w:eastAsia="Verdana" w:hAnsi="Verdana" w:cs="Verdana"/>
                <w:sz w:val="20"/>
                <w:szCs w:val="20"/>
              </w:rPr>
            </w:pPr>
          </w:p>
        </w:tc>
      </w:tr>
      <w:tr w:rsidR="00B40612" w14:paraId="2EF70D44" w14:textId="77777777">
        <w:trPr>
          <w:trHeight w:val="37"/>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5024FB"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7AE04" w14:textId="77777777" w:rsidR="00B40612" w:rsidRDefault="00AB3F86">
            <w:pPr>
              <w:rPr>
                <w:rFonts w:ascii="Verdana" w:eastAsia="Verdana" w:hAnsi="Verdana" w:cs="Verdana"/>
                <w:sz w:val="20"/>
                <w:szCs w:val="20"/>
              </w:rPr>
            </w:pPr>
            <w:r>
              <w:rPr>
                <w:rFonts w:ascii="Verdana" w:eastAsia="Verdana" w:hAnsi="Verdana" w:cs="Verdana"/>
                <w:sz w:val="20"/>
                <w:szCs w:val="20"/>
              </w:rPr>
              <w:t>P-PFD = P-PFD</w:t>
            </w:r>
            <w:r>
              <w:rPr>
                <w:rFonts w:ascii="Verdana" w:eastAsia="Verdana" w:hAnsi="Verdana" w:cs="Verdana"/>
                <w:sz w:val="20"/>
                <w:szCs w:val="20"/>
                <w:vertAlign w:val="subscript"/>
              </w:rPr>
              <w:t>1</w:t>
            </w:r>
            <w:r>
              <w:rPr>
                <w:rFonts w:ascii="Verdana" w:eastAsia="Verdana" w:hAnsi="Verdana" w:cs="Verdana"/>
                <w:sz w:val="20"/>
                <w:szCs w:val="20"/>
              </w:rPr>
              <w:t xml:space="preserve"> x P-PFD</w:t>
            </w:r>
            <w:r>
              <w:rPr>
                <w:rFonts w:ascii="Verdana" w:eastAsia="Verdana" w:hAnsi="Verdana" w:cs="Verdana"/>
                <w:sz w:val="20"/>
                <w:szCs w:val="20"/>
                <w:vertAlign w:val="subscript"/>
              </w:rPr>
              <w:t>2</w:t>
            </w:r>
            <w:r>
              <w:rPr>
                <w:rFonts w:ascii="Verdana" w:eastAsia="Verdana" w:hAnsi="Verdana" w:cs="Verdana"/>
                <w:sz w:val="20"/>
                <w:szCs w:val="20"/>
              </w:rPr>
              <w:t xml:space="preserve"> x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B9A9B" w14:textId="77777777" w:rsidR="00B40612" w:rsidRDefault="00B40612">
            <w:pPr>
              <w:rPr>
                <w:rFonts w:ascii="Verdana" w:eastAsia="Verdana" w:hAnsi="Verdana" w:cs="Verdana"/>
                <w:sz w:val="20"/>
                <w:szCs w:val="20"/>
              </w:rPr>
            </w:pPr>
          </w:p>
        </w:tc>
      </w:tr>
      <w:tr w:rsidR="00B40612" w14:paraId="38E989C7" w14:textId="77777777">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C4C531" w14:textId="77777777" w:rsidR="00B40612" w:rsidRDefault="00AB3F86">
            <w:pPr>
              <w:rPr>
                <w:rFonts w:ascii="Verdana" w:eastAsia="Verdana" w:hAnsi="Verdana" w:cs="Verdana"/>
                <w:sz w:val="20"/>
                <w:szCs w:val="20"/>
              </w:rPr>
            </w:pPr>
            <w:r>
              <w:rPr>
                <w:rFonts w:ascii="Verdana" w:eastAsia="Verdana" w:hAnsi="Verdana" w:cs="Verdana"/>
                <w:color w:val="000000"/>
                <w:sz w:val="20"/>
                <w:szCs w:val="20"/>
              </w:rPr>
              <w:t>MCF </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DBA52" w14:textId="77777777" w:rsidR="00B40612" w:rsidRDefault="00AB3F86">
            <w:pPr>
              <w:rPr>
                <w:rFonts w:ascii="Verdana" w:eastAsia="Verdana" w:hAnsi="Verdana" w:cs="Verdana"/>
                <w:sz w:val="20"/>
                <w:szCs w:val="20"/>
              </w:rPr>
            </w:pPr>
            <w:r>
              <w:rPr>
                <w:rFonts w:ascii="Verdana" w:eastAsia="Verdana" w:hAnsi="Verdana" w:cs="Verdana"/>
                <w:sz w:val="20"/>
                <w:szCs w:val="20"/>
              </w:rPr>
              <w:t>MCF = FOIE x PFD x P-PFD</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1CD9B" w14:textId="77777777" w:rsidR="00B40612" w:rsidRDefault="00B40612">
            <w:pPr>
              <w:rPr>
                <w:rFonts w:ascii="Verdana" w:eastAsia="Verdana" w:hAnsi="Verdana" w:cs="Verdana"/>
                <w:sz w:val="20"/>
                <w:szCs w:val="20"/>
              </w:rPr>
            </w:pPr>
          </w:p>
        </w:tc>
      </w:tr>
      <w:tr w:rsidR="00B40612" w14:paraId="2C44F91E" w14:textId="77777777">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57624B"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D0A2" w14:textId="77777777" w:rsidR="00B40612" w:rsidRDefault="00AB3F86">
            <w:pPr>
              <w:rPr>
                <w:rFonts w:ascii="Verdana" w:eastAsia="Verdana" w:hAnsi="Verdana" w:cs="Verdana"/>
                <w:sz w:val="20"/>
                <w:szCs w:val="20"/>
              </w:rPr>
            </w:pPr>
            <w:r>
              <w:rPr>
                <w:rFonts w:ascii="Verdana" w:eastAsia="Verdana" w:hAnsi="Verdana" w:cs="Verdana"/>
                <w:sz w:val="20"/>
                <w:szCs w:val="20"/>
              </w:rPr>
              <w:t>Category of MCF:</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A9437" w14:textId="77777777" w:rsidR="00B40612" w:rsidRDefault="00B40612">
            <w:pPr>
              <w:rPr>
                <w:rFonts w:ascii="Verdana" w:eastAsia="Verdana" w:hAnsi="Verdana" w:cs="Verdana"/>
                <w:sz w:val="20"/>
                <w:szCs w:val="20"/>
              </w:rPr>
            </w:pPr>
          </w:p>
        </w:tc>
      </w:tr>
      <w:tr w:rsidR="00B40612" w14:paraId="328494A5" w14:textId="77777777">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15C68B" w14:textId="77777777" w:rsidR="00B40612" w:rsidRDefault="00AB3F86">
            <w:pPr>
              <w:rPr>
                <w:rFonts w:ascii="Verdana" w:eastAsia="Verdana" w:hAnsi="Verdana" w:cs="Verdana"/>
                <w:sz w:val="20"/>
                <w:szCs w:val="20"/>
              </w:rPr>
            </w:pPr>
            <w:r>
              <w:rPr>
                <w:rFonts w:ascii="Verdana" w:eastAsia="Verdana" w:hAnsi="Verdana" w:cs="Verdana"/>
                <w:color w:val="000000"/>
                <w:sz w:val="20"/>
                <w:szCs w:val="20"/>
              </w:rPr>
              <w:t>Risk</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EA9BF" w14:textId="77777777" w:rsidR="00B40612" w:rsidRDefault="00AB3F86">
            <w:pPr>
              <w:rPr>
                <w:rFonts w:ascii="Verdana" w:eastAsia="Verdana" w:hAnsi="Verdana" w:cs="Verdana"/>
                <w:sz w:val="20"/>
                <w:szCs w:val="20"/>
              </w:rPr>
            </w:pPr>
            <w:r>
              <w:rPr>
                <w:rFonts w:ascii="Verdana" w:eastAsia="Verdana" w:hAnsi="Verdana" w:cs="Verdana"/>
                <w:sz w:val="20"/>
                <w:szCs w:val="20"/>
              </w:rPr>
              <w:t>Type of risk: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2E9EA" w14:textId="77777777" w:rsidR="00B40612" w:rsidRDefault="00B40612">
            <w:pPr>
              <w:rPr>
                <w:rFonts w:ascii="Verdana" w:eastAsia="Verdana" w:hAnsi="Verdana" w:cs="Verdana"/>
                <w:sz w:val="20"/>
                <w:szCs w:val="20"/>
              </w:rPr>
            </w:pPr>
          </w:p>
        </w:tc>
      </w:tr>
      <w:tr w:rsidR="00B40612" w14:paraId="1F9035C1" w14:textId="77777777">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47414E" w14:textId="77777777" w:rsidR="00B40612" w:rsidRDefault="00B40612">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10C1F" w14:textId="77777777" w:rsidR="00B40612" w:rsidRDefault="00AB3F86">
            <w:pPr>
              <w:rPr>
                <w:rFonts w:ascii="Verdana" w:eastAsia="Verdana" w:hAnsi="Verdana" w:cs="Verdana"/>
                <w:sz w:val="20"/>
                <w:szCs w:val="20"/>
              </w:rPr>
            </w:pPr>
            <w:r>
              <w:rPr>
                <w:rFonts w:ascii="Verdana" w:eastAsia="Verdana" w:hAnsi="Verdana" w:cs="Verdana"/>
                <w:sz w:val="20"/>
                <w:szCs w:val="20"/>
              </w:rPr>
              <w:t>Acceptable / Unacceptable?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B09B4" w14:textId="77777777" w:rsidR="00B40612" w:rsidRDefault="00B40612">
            <w:pPr>
              <w:rPr>
                <w:rFonts w:ascii="Verdana" w:eastAsia="Verdana" w:hAnsi="Verdana" w:cs="Verdana"/>
                <w:sz w:val="20"/>
                <w:szCs w:val="20"/>
              </w:rPr>
            </w:pPr>
          </w:p>
        </w:tc>
      </w:tr>
    </w:tbl>
    <w:p w14:paraId="7A6AEE26" w14:textId="77777777" w:rsidR="00B40612" w:rsidRDefault="00B40612">
      <w:pPr>
        <w:spacing w:after="120"/>
        <w:jc w:val="both"/>
        <w:rPr>
          <w:rFonts w:ascii="Verdana" w:eastAsia="Verdana" w:hAnsi="Verdana" w:cs="Verdana"/>
        </w:rPr>
      </w:pPr>
    </w:p>
    <w:p w14:paraId="733F1B1E" w14:textId="77777777" w:rsidR="00B40612" w:rsidRDefault="00AB3F86">
      <w:pPr>
        <w:rPr>
          <w:rFonts w:ascii="Verdana" w:eastAsia="Verdana" w:hAnsi="Verdana" w:cs="Verdana"/>
          <w:b/>
          <w:sz w:val="36"/>
          <w:szCs w:val="36"/>
        </w:rPr>
      </w:pPr>
      <w:bookmarkStart w:id="13" w:name="_heading=h.30j0zll" w:colFirst="0" w:colLast="0"/>
      <w:bookmarkEnd w:id="13"/>
      <w:r>
        <w:br w:type="page"/>
      </w:r>
    </w:p>
    <w:p w14:paraId="55DBD25E" w14:textId="77777777" w:rsidR="00DD65A1" w:rsidRPr="002F47D6" w:rsidRDefault="00DD65A1" w:rsidP="00DD65A1">
      <w:pPr>
        <w:pStyle w:val="Heading1"/>
        <w:rPr>
          <w:rFonts w:ascii="Verdana" w:eastAsia="Verdana" w:hAnsi="Verdana" w:cs="Verdana"/>
        </w:rPr>
      </w:pPr>
      <w:bookmarkStart w:id="14" w:name="_Toc93500002"/>
      <w:bookmarkStart w:id="15" w:name="_Toc93500073"/>
      <w:bookmarkStart w:id="16" w:name="_Toc93500177"/>
      <w:bookmarkStart w:id="17" w:name="_Toc93500256"/>
      <w:bookmarkStart w:id="18" w:name="_Toc93500288"/>
      <w:bookmarkStart w:id="19" w:name="_Toc93500396"/>
      <w:bookmarkStart w:id="20" w:name="_Toc93500485"/>
      <w:bookmarkStart w:id="21" w:name="_Toc93500622"/>
      <w:bookmarkStart w:id="22" w:name="_Toc95222962"/>
      <w:r w:rsidRPr="002F47D6">
        <w:rPr>
          <w:rFonts w:ascii="Verdana" w:eastAsia="Verdana" w:hAnsi="Verdana" w:cs="Verdana"/>
        </w:rPr>
        <w:lastRenderedPageBreak/>
        <w:t>Definitions</w:t>
      </w:r>
      <w:bookmarkEnd w:id="14"/>
      <w:bookmarkEnd w:id="15"/>
      <w:bookmarkEnd w:id="16"/>
      <w:bookmarkEnd w:id="17"/>
      <w:bookmarkEnd w:id="18"/>
      <w:bookmarkEnd w:id="19"/>
      <w:bookmarkEnd w:id="20"/>
      <w:bookmarkEnd w:id="21"/>
      <w:bookmarkEnd w:id="22"/>
    </w:p>
    <w:p w14:paraId="6D224081" w14:textId="77777777" w:rsidR="00DD65A1" w:rsidRPr="002F47D6" w:rsidRDefault="00DD65A1" w:rsidP="00DD65A1">
      <w:pPr>
        <w:pStyle w:val="Heading2"/>
        <w:jc w:val="center"/>
        <w:rPr>
          <w:rFonts w:ascii="Verdana" w:eastAsia="Verdana" w:hAnsi="Verdana" w:cs="Verdana"/>
          <w:b w:val="0"/>
          <w:sz w:val="32"/>
          <w:szCs w:val="32"/>
        </w:rPr>
      </w:pPr>
      <w:bookmarkStart w:id="23" w:name="_Toc93500003"/>
      <w:bookmarkStart w:id="24" w:name="_Toc93500074"/>
      <w:bookmarkStart w:id="25" w:name="_Toc93500178"/>
      <w:bookmarkStart w:id="26" w:name="_Toc93500257"/>
      <w:bookmarkStart w:id="27" w:name="_Toc93500289"/>
      <w:bookmarkStart w:id="28" w:name="_Toc93500397"/>
      <w:bookmarkStart w:id="29" w:name="_Toc93500486"/>
      <w:bookmarkStart w:id="30" w:name="_Toc93500623"/>
      <w:bookmarkStart w:id="31" w:name="_Toc95222963"/>
      <w:r w:rsidRPr="002F47D6">
        <w:rPr>
          <w:rFonts w:ascii="Verdana" w:eastAsia="Verdana" w:hAnsi="Verdana" w:cs="Verdana"/>
          <w:sz w:val="32"/>
          <w:szCs w:val="32"/>
        </w:rPr>
        <w:t>General Process Safety Definitions</w:t>
      </w:r>
      <w:bookmarkEnd w:id="23"/>
      <w:bookmarkEnd w:id="24"/>
      <w:bookmarkEnd w:id="25"/>
      <w:bookmarkEnd w:id="26"/>
      <w:bookmarkEnd w:id="27"/>
      <w:bookmarkEnd w:id="28"/>
      <w:bookmarkEnd w:id="29"/>
      <w:bookmarkEnd w:id="30"/>
      <w:bookmarkEnd w:id="31"/>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5"/>
        <w:gridCol w:w="7195"/>
      </w:tblGrid>
      <w:tr w:rsidR="00DD65A1" w:rsidRPr="00CE135C" w14:paraId="7B9F270D" w14:textId="77777777" w:rsidTr="00753DD7">
        <w:tc>
          <w:tcPr>
            <w:tcW w:w="2155" w:type="dxa"/>
            <w:shd w:val="clear" w:color="auto" w:fill="D9D9D9"/>
          </w:tcPr>
          <w:p w14:paraId="56118554" w14:textId="77777777" w:rsidR="00DD65A1" w:rsidRPr="00CE135C" w:rsidRDefault="00DD65A1" w:rsidP="00753DD7">
            <w:pPr>
              <w:spacing w:after="120"/>
              <w:jc w:val="center"/>
              <w:rPr>
                <w:rFonts w:ascii="Verdana" w:eastAsia="Verdana" w:hAnsi="Verdana" w:cs="Verdana"/>
                <w:b/>
                <w:sz w:val="22"/>
                <w:szCs w:val="22"/>
              </w:rPr>
            </w:pPr>
            <w:r w:rsidRPr="00CE135C">
              <w:rPr>
                <w:rFonts w:ascii="Verdana" w:eastAsia="Verdana" w:hAnsi="Verdana" w:cs="Verdana"/>
                <w:b/>
                <w:sz w:val="22"/>
                <w:szCs w:val="22"/>
              </w:rPr>
              <w:t>Term</w:t>
            </w:r>
          </w:p>
        </w:tc>
        <w:tc>
          <w:tcPr>
            <w:tcW w:w="7195" w:type="dxa"/>
            <w:shd w:val="clear" w:color="auto" w:fill="D9D9D9"/>
          </w:tcPr>
          <w:p w14:paraId="7934DA14" w14:textId="77777777" w:rsidR="00DD65A1" w:rsidRPr="00CE135C" w:rsidRDefault="00DD65A1" w:rsidP="00753DD7">
            <w:pPr>
              <w:spacing w:after="120"/>
              <w:jc w:val="center"/>
              <w:rPr>
                <w:rFonts w:ascii="Verdana" w:eastAsia="Verdana" w:hAnsi="Verdana" w:cs="Verdana"/>
                <w:b/>
                <w:sz w:val="22"/>
                <w:szCs w:val="22"/>
              </w:rPr>
            </w:pPr>
            <w:r w:rsidRPr="00CE135C">
              <w:rPr>
                <w:rFonts w:ascii="Verdana" w:eastAsia="Verdana" w:hAnsi="Verdana" w:cs="Verdana"/>
                <w:b/>
                <w:sz w:val="22"/>
                <w:szCs w:val="22"/>
              </w:rPr>
              <w:t>Definition</w:t>
            </w:r>
          </w:p>
        </w:tc>
      </w:tr>
      <w:tr w:rsidR="00DD65A1" w14:paraId="3A6A46A1" w14:textId="77777777" w:rsidTr="00753DD7">
        <w:tc>
          <w:tcPr>
            <w:tcW w:w="2155" w:type="dxa"/>
          </w:tcPr>
          <w:p w14:paraId="23AA0C3E"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Activity</w:t>
            </w:r>
          </w:p>
        </w:tc>
        <w:tc>
          <w:tcPr>
            <w:tcW w:w="7195" w:type="dxa"/>
          </w:tcPr>
          <w:p w14:paraId="4DA47D5D"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The process, situation, or activity for which risk to people, property or the environment is being evaluated.</w:t>
            </w:r>
          </w:p>
        </w:tc>
      </w:tr>
      <w:tr w:rsidR="00DD65A1" w14:paraId="1C44DEDE" w14:textId="77777777" w:rsidTr="00753DD7">
        <w:tc>
          <w:tcPr>
            <w:tcW w:w="2155" w:type="dxa"/>
          </w:tcPr>
          <w:p w14:paraId="1A247345"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Hazard</w:t>
            </w:r>
          </w:p>
        </w:tc>
        <w:tc>
          <w:tcPr>
            <w:tcW w:w="7195" w:type="dxa"/>
          </w:tcPr>
          <w:p w14:paraId="0366DD4F"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A chemical or physical characteristic that has the potential to cause damage to people, property, or the environment.</w:t>
            </w:r>
          </w:p>
        </w:tc>
      </w:tr>
      <w:tr w:rsidR="00DD65A1" w14:paraId="5518631C" w14:textId="77777777" w:rsidTr="00753DD7">
        <w:tc>
          <w:tcPr>
            <w:tcW w:w="2155" w:type="dxa"/>
          </w:tcPr>
          <w:p w14:paraId="1926A2D9"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Incident</w:t>
            </w:r>
          </w:p>
        </w:tc>
        <w:tc>
          <w:tcPr>
            <w:tcW w:w="7195" w:type="dxa"/>
          </w:tcPr>
          <w:p w14:paraId="7A421B25"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What happened? Description of the event or sum of the events along with the steps that lead to one or more undesirable consequences, such as harm to people, damage to property, harm to the environment, or asset/business losses.</w:t>
            </w:r>
          </w:p>
        </w:tc>
      </w:tr>
      <w:tr w:rsidR="00DD65A1" w14:paraId="6D264FBC" w14:textId="77777777" w:rsidTr="00753DD7">
        <w:tc>
          <w:tcPr>
            <w:tcW w:w="2155" w:type="dxa"/>
          </w:tcPr>
          <w:p w14:paraId="239F0F00"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color w:val="000000"/>
                <w:sz w:val="21"/>
                <w:szCs w:val="21"/>
              </w:rPr>
              <w:t>Initiating Event</w:t>
            </w:r>
          </w:p>
        </w:tc>
        <w:tc>
          <w:tcPr>
            <w:tcW w:w="7195" w:type="dxa"/>
          </w:tcPr>
          <w:p w14:paraId="280F4712" w14:textId="77777777" w:rsidR="00DD65A1" w:rsidRPr="00CE135C" w:rsidRDefault="00DD65A1" w:rsidP="00753DD7">
            <w:pPr>
              <w:spacing w:after="120"/>
              <w:rPr>
                <w:rFonts w:ascii="Verdana" w:eastAsia="Verdana" w:hAnsi="Verdana" w:cs="Verdana"/>
                <w:b/>
                <w:sz w:val="21"/>
                <w:szCs w:val="21"/>
              </w:rPr>
            </w:pPr>
            <w:r w:rsidRPr="00CE135C">
              <w:rPr>
                <w:rFonts w:ascii="Verdana" w:eastAsia="Verdana" w:hAnsi="Verdana" w:cs="Verdana"/>
                <w:color w:val="000000"/>
                <w:sz w:val="21"/>
                <w:szCs w:val="21"/>
              </w:rPr>
              <w:t>The event that triggers the incident, (e.g., failure of equipment, instrumentation, human actions, flammable release, etc.). Could also include precursor events, (e.g., no flow from pump, valve closed, inadvertent human action, ignition). The root cause of the sum events in causing the incident.</w:t>
            </w:r>
          </w:p>
        </w:tc>
      </w:tr>
      <w:tr w:rsidR="00DD65A1" w14:paraId="2CBBC3E4" w14:textId="77777777" w:rsidTr="00753DD7">
        <w:tc>
          <w:tcPr>
            <w:tcW w:w="2155" w:type="dxa"/>
          </w:tcPr>
          <w:p w14:paraId="71CDC319"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Preventative Actions and Safeguards</w:t>
            </w:r>
          </w:p>
        </w:tc>
        <w:tc>
          <w:tcPr>
            <w:tcW w:w="7195" w:type="dxa"/>
          </w:tcPr>
          <w:p w14:paraId="7DC2942F"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Steps that can be taken to prevent the initiating event from occurring and becoming an incident that causes damage to people, property, or the environment. Brainstorm all problems that could go wrong and then actions that could be taken to prevent them from occurring.</w:t>
            </w:r>
          </w:p>
        </w:tc>
      </w:tr>
      <w:tr w:rsidR="00DD65A1" w14:paraId="14438B0F" w14:textId="77777777" w:rsidTr="00753DD7">
        <w:tc>
          <w:tcPr>
            <w:tcW w:w="2155" w:type="dxa"/>
          </w:tcPr>
          <w:p w14:paraId="3A56BC33"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Contingency Plan/ Mitigating Actions</w:t>
            </w:r>
          </w:p>
        </w:tc>
        <w:tc>
          <w:tcPr>
            <w:tcW w:w="7195" w:type="dxa"/>
          </w:tcPr>
          <w:p w14:paraId="2C7EB71C" w14:textId="77777777" w:rsidR="00DD65A1" w:rsidRPr="00CE135C" w:rsidRDefault="00DD65A1" w:rsidP="00753DD7">
            <w:pPr>
              <w:spacing w:after="120"/>
              <w:rPr>
                <w:rFonts w:ascii="Verdana" w:eastAsia="Verdana" w:hAnsi="Verdana" w:cs="Verdana"/>
                <w:b/>
                <w:sz w:val="21"/>
                <w:szCs w:val="21"/>
              </w:rPr>
            </w:pPr>
            <w:r w:rsidRPr="00CE135C">
              <w:rPr>
                <w:rFonts w:ascii="Verdana" w:eastAsia="Verdana" w:hAnsi="Verdana" w:cs="Verdana"/>
                <w:sz w:val="21"/>
                <w:szCs w:val="21"/>
              </w:rPr>
              <w:t>These actions occur after the initiating event. They are steps that reduce or mitigate the incident after the preventative action fails and the initiating event occurred.</w:t>
            </w:r>
          </w:p>
        </w:tc>
      </w:tr>
      <w:tr w:rsidR="00DD65A1" w14:paraId="1A8B21B0" w14:textId="77777777" w:rsidTr="00753DD7">
        <w:tc>
          <w:tcPr>
            <w:tcW w:w="2155" w:type="dxa"/>
          </w:tcPr>
          <w:p w14:paraId="7E3A88C6"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Lessons Learned</w:t>
            </w:r>
          </w:p>
        </w:tc>
        <w:tc>
          <w:tcPr>
            <w:tcW w:w="7195" w:type="dxa"/>
          </w:tcPr>
          <w:p w14:paraId="269E1B54"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What we have learned and can pass on to others that can prevent similar incidents from occurring</w:t>
            </w:r>
          </w:p>
        </w:tc>
      </w:tr>
      <w:tr w:rsidR="00DD65A1" w14:paraId="06598016" w14:textId="77777777" w:rsidTr="00753DD7">
        <w:tc>
          <w:tcPr>
            <w:tcW w:w="2155" w:type="dxa"/>
          </w:tcPr>
          <w:p w14:paraId="66980AF1"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Bow Tie Diagram</w:t>
            </w:r>
          </w:p>
        </w:tc>
        <w:tc>
          <w:tcPr>
            <w:tcW w:w="7195" w:type="dxa"/>
          </w:tcPr>
          <w:p w14:paraId="71E8AD9E"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A qualitative hazard analysis tool through which potential problems and consequences associated with a hazard are studied through a pictorial representation. Necessary preventive and mitigating barriers are determined to reduce the process safety risk.</w:t>
            </w:r>
          </w:p>
        </w:tc>
      </w:tr>
      <w:tr w:rsidR="00DD65A1" w14:paraId="7113EAF7" w14:textId="77777777" w:rsidTr="00753DD7">
        <w:tc>
          <w:tcPr>
            <w:tcW w:w="2155" w:type="dxa"/>
          </w:tcPr>
          <w:p w14:paraId="32937EDF"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Hazard and Operability Study (HAZOP)</w:t>
            </w:r>
          </w:p>
        </w:tc>
        <w:tc>
          <w:tcPr>
            <w:tcW w:w="7195" w:type="dxa"/>
          </w:tcPr>
          <w:p w14:paraId="5F76F14C"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A qualitative hazard analysis tool that uses a set of guide words to determine whether deviations from design or operating intent can lead to undesirable consequences. The existing safeguards are evaluated and if required, actions are recommended to mitigate the consequences.</w:t>
            </w:r>
          </w:p>
        </w:tc>
      </w:tr>
      <w:tr w:rsidR="00DD65A1" w14:paraId="59E2FFD8" w14:textId="77777777" w:rsidTr="00753DD7">
        <w:tc>
          <w:tcPr>
            <w:tcW w:w="2155" w:type="dxa"/>
          </w:tcPr>
          <w:p w14:paraId="2429F753"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Layer of Protection Analysis (LOPA)</w:t>
            </w:r>
          </w:p>
        </w:tc>
        <w:tc>
          <w:tcPr>
            <w:tcW w:w="7195" w:type="dxa"/>
          </w:tcPr>
          <w:p w14:paraId="7901ECB6" w14:textId="77777777" w:rsidR="00DD65A1" w:rsidRPr="00CE135C" w:rsidRDefault="00DD65A1" w:rsidP="00753DD7">
            <w:pPr>
              <w:spacing w:after="120"/>
              <w:rPr>
                <w:rFonts w:ascii="Verdana" w:eastAsia="Verdana" w:hAnsi="Verdana" w:cs="Verdana"/>
                <w:sz w:val="21"/>
                <w:szCs w:val="21"/>
              </w:rPr>
            </w:pPr>
            <w:r w:rsidRPr="00CE135C">
              <w:rPr>
                <w:rFonts w:ascii="Verdana" w:eastAsia="Verdana" w:hAnsi="Verdana" w:cs="Verdana"/>
                <w:sz w:val="21"/>
                <w:szCs w:val="21"/>
              </w:rPr>
              <w:t>A semi-quantitative study that determines initiating event frequency, consequence severity, and likelihood of failure of independent protection layers (IPLs) to calculate the risk of a scenario. If the existing risk is intolerable, then additional IPLs are suggested to bring down risk to an acceptable level.</w:t>
            </w:r>
          </w:p>
        </w:tc>
      </w:tr>
    </w:tbl>
    <w:p w14:paraId="7F72B862" w14:textId="77777777" w:rsidR="00B40612" w:rsidRPr="00AF0F00" w:rsidRDefault="00AB3F86" w:rsidP="00AF0F00">
      <w:pPr>
        <w:pStyle w:val="Heading2"/>
        <w:jc w:val="center"/>
        <w:rPr>
          <w:rFonts w:ascii="Verdana" w:eastAsia="Verdana" w:hAnsi="Verdana" w:cs="Verdana"/>
          <w:sz w:val="32"/>
          <w:szCs w:val="32"/>
        </w:rPr>
      </w:pPr>
      <w:bookmarkStart w:id="32" w:name="_Toc95222964"/>
      <w:r w:rsidRPr="00AF0F00">
        <w:rPr>
          <w:rFonts w:ascii="Verdana" w:eastAsia="Verdana" w:hAnsi="Verdana" w:cs="Verdana"/>
          <w:sz w:val="32"/>
          <w:szCs w:val="32"/>
        </w:rPr>
        <w:lastRenderedPageBreak/>
        <w:t>Module Specific Definitions for CAPECO Explosion</w:t>
      </w:r>
      <w:bookmarkEnd w:id="32"/>
    </w:p>
    <w:tbl>
      <w:tblPr>
        <w:tblStyle w:val="a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5"/>
        <w:gridCol w:w="6925"/>
      </w:tblGrid>
      <w:tr w:rsidR="00B40612" w14:paraId="7D73934D" w14:textId="77777777" w:rsidTr="00AF0F00">
        <w:tc>
          <w:tcPr>
            <w:tcW w:w="2425" w:type="dxa"/>
            <w:shd w:val="clear" w:color="auto" w:fill="D9D9D9"/>
          </w:tcPr>
          <w:p w14:paraId="6F187D03" w14:textId="77777777" w:rsidR="00B40612" w:rsidRDefault="00AB3F86">
            <w:pPr>
              <w:spacing w:after="120"/>
              <w:jc w:val="center"/>
              <w:rPr>
                <w:rFonts w:ascii="Verdana" w:eastAsia="Verdana" w:hAnsi="Verdana" w:cs="Verdana"/>
                <w:b/>
              </w:rPr>
            </w:pPr>
            <w:r>
              <w:rPr>
                <w:rFonts w:ascii="Verdana" w:eastAsia="Verdana" w:hAnsi="Verdana" w:cs="Verdana"/>
                <w:b/>
              </w:rPr>
              <w:t>Term</w:t>
            </w:r>
          </w:p>
        </w:tc>
        <w:tc>
          <w:tcPr>
            <w:tcW w:w="6925" w:type="dxa"/>
            <w:shd w:val="clear" w:color="auto" w:fill="D9D9D9"/>
          </w:tcPr>
          <w:p w14:paraId="1980CE35" w14:textId="77777777" w:rsidR="00B40612" w:rsidRDefault="00AB3F86">
            <w:pPr>
              <w:spacing w:after="120"/>
              <w:jc w:val="center"/>
              <w:rPr>
                <w:rFonts w:ascii="Verdana" w:eastAsia="Verdana" w:hAnsi="Verdana" w:cs="Verdana"/>
                <w:b/>
              </w:rPr>
            </w:pPr>
            <w:r>
              <w:rPr>
                <w:rFonts w:ascii="Verdana" w:eastAsia="Verdana" w:hAnsi="Verdana" w:cs="Verdana"/>
                <w:b/>
              </w:rPr>
              <w:t>Definition</w:t>
            </w:r>
          </w:p>
        </w:tc>
      </w:tr>
      <w:tr w:rsidR="00B40612" w14:paraId="273E3B81" w14:textId="77777777" w:rsidTr="00AF0F00">
        <w:tc>
          <w:tcPr>
            <w:tcW w:w="2425" w:type="dxa"/>
          </w:tcPr>
          <w:p w14:paraId="55E6FF30" w14:textId="77777777" w:rsidR="00B40612" w:rsidRDefault="00AB3F86">
            <w:pPr>
              <w:spacing w:after="120"/>
              <w:rPr>
                <w:rFonts w:ascii="Verdana" w:eastAsia="Verdana" w:hAnsi="Verdana" w:cs="Verdana"/>
                <w:sz w:val="22"/>
                <w:szCs w:val="22"/>
              </w:rPr>
            </w:pPr>
            <w:r>
              <w:rPr>
                <w:rFonts w:ascii="Verdana" w:eastAsia="Verdana" w:hAnsi="Verdana" w:cs="Verdana"/>
                <w:sz w:val="22"/>
                <w:szCs w:val="22"/>
              </w:rPr>
              <w:t>Flammability Limit</w:t>
            </w:r>
          </w:p>
        </w:tc>
        <w:tc>
          <w:tcPr>
            <w:tcW w:w="6925" w:type="dxa"/>
          </w:tcPr>
          <w:p w14:paraId="19D8A4FD" w14:textId="77777777" w:rsidR="00B40612" w:rsidRDefault="00AB3F86">
            <w:pPr>
              <w:spacing w:after="120"/>
              <w:rPr>
                <w:rFonts w:ascii="Verdana" w:eastAsia="Verdana" w:hAnsi="Verdana" w:cs="Verdana"/>
                <w:sz w:val="22"/>
                <w:szCs w:val="22"/>
              </w:rPr>
            </w:pPr>
            <w:r>
              <w:rPr>
                <w:rFonts w:ascii="Verdana" w:eastAsia="Verdana" w:hAnsi="Verdana" w:cs="Verdana"/>
                <w:sz w:val="22"/>
                <w:szCs w:val="22"/>
              </w:rPr>
              <w:t>Vapor in mixtures will only ignite and burn over a well-specified range of compositions</w:t>
            </w:r>
          </w:p>
        </w:tc>
      </w:tr>
      <w:tr w:rsidR="00B40612" w14:paraId="46D0D5E8" w14:textId="77777777" w:rsidTr="00AF0F00">
        <w:tc>
          <w:tcPr>
            <w:tcW w:w="2425" w:type="dxa"/>
          </w:tcPr>
          <w:p w14:paraId="197D832E" w14:textId="77777777" w:rsidR="00B40612" w:rsidRDefault="00AB3F86">
            <w:pPr>
              <w:spacing w:after="120"/>
              <w:rPr>
                <w:rFonts w:ascii="Verdana" w:eastAsia="Verdana" w:hAnsi="Verdana" w:cs="Verdana"/>
                <w:sz w:val="22"/>
                <w:szCs w:val="22"/>
              </w:rPr>
            </w:pPr>
            <w:r>
              <w:rPr>
                <w:rFonts w:ascii="Verdana" w:eastAsia="Verdana" w:hAnsi="Verdana" w:cs="Verdana"/>
                <w:sz w:val="22"/>
                <w:szCs w:val="22"/>
              </w:rPr>
              <w:t>Lower Flammability Limit (LFL)</w:t>
            </w:r>
          </w:p>
        </w:tc>
        <w:tc>
          <w:tcPr>
            <w:tcW w:w="6925" w:type="dxa"/>
          </w:tcPr>
          <w:p w14:paraId="7F1E41D7" w14:textId="77777777" w:rsidR="00B40612" w:rsidRDefault="00AB3F86">
            <w:pPr>
              <w:spacing w:after="120"/>
              <w:rPr>
                <w:rFonts w:ascii="Verdana" w:eastAsia="Verdana" w:hAnsi="Verdana" w:cs="Verdana"/>
                <w:b/>
                <w:sz w:val="22"/>
                <w:szCs w:val="22"/>
              </w:rPr>
            </w:pPr>
            <w:r>
              <w:rPr>
                <w:rFonts w:ascii="Verdana" w:eastAsia="Verdana" w:hAnsi="Verdana" w:cs="Verdana"/>
                <w:sz w:val="22"/>
                <w:szCs w:val="22"/>
              </w:rPr>
              <w:t>The mixture will not burn when the composition is below the lower flammability limit</w:t>
            </w:r>
          </w:p>
        </w:tc>
      </w:tr>
      <w:tr w:rsidR="00B40612" w14:paraId="6BAD09A7" w14:textId="77777777" w:rsidTr="00AF0F00">
        <w:tc>
          <w:tcPr>
            <w:tcW w:w="2425" w:type="dxa"/>
          </w:tcPr>
          <w:p w14:paraId="54AB0869" w14:textId="77777777" w:rsidR="00B40612" w:rsidRDefault="00AB3F86">
            <w:pPr>
              <w:spacing w:after="120"/>
              <w:rPr>
                <w:rFonts w:ascii="Verdana" w:eastAsia="Verdana" w:hAnsi="Verdana" w:cs="Verdana"/>
                <w:sz w:val="22"/>
                <w:szCs w:val="22"/>
              </w:rPr>
            </w:pPr>
            <w:r>
              <w:rPr>
                <w:rFonts w:ascii="Verdana" w:eastAsia="Verdana" w:hAnsi="Verdana" w:cs="Verdana"/>
                <w:sz w:val="22"/>
                <w:szCs w:val="22"/>
              </w:rPr>
              <w:t>Upper Flammability Limit (UFL)</w:t>
            </w:r>
          </w:p>
        </w:tc>
        <w:tc>
          <w:tcPr>
            <w:tcW w:w="6925" w:type="dxa"/>
          </w:tcPr>
          <w:p w14:paraId="406E89E6" w14:textId="77777777" w:rsidR="00B40612" w:rsidRDefault="00AB3F86">
            <w:pPr>
              <w:spacing w:after="120"/>
              <w:rPr>
                <w:rFonts w:ascii="Verdana" w:eastAsia="Verdana" w:hAnsi="Verdana" w:cs="Verdana"/>
                <w:sz w:val="22"/>
                <w:szCs w:val="22"/>
              </w:rPr>
            </w:pPr>
            <w:r>
              <w:rPr>
                <w:rFonts w:ascii="Verdana" w:eastAsia="Verdana" w:hAnsi="Verdana" w:cs="Verdana"/>
                <w:color w:val="000000"/>
                <w:sz w:val="22"/>
                <w:szCs w:val="22"/>
              </w:rPr>
              <w:t>The mixture will not be combustible when the composition is too rich and is above the upper flammability limit.</w:t>
            </w:r>
          </w:p>
        </w:tc>
      </w:tr>
      <w:tr w:rsidR="00B40612" w14:paraId="2A9F511B" w14:textId="77777777" w:rsidTr="00AF0F00">
        <w:tc>
          <w:tcPr>
            <w:tcW w:w="2425" w:type="dxa"/>
          </w:tcPr>
          <w:p w14:paraId="68584859" w14:textId="77777777" w:rsidR="00B40612" w:rsidRDefault="00AB3F86">
            <w:pPr>
              <w:spacing w:after="120"/>
              <w:rPr>
                <w:rFonts w:ascii="Verdana" w:eastAsia="Verdana" w:hAnsi="Verdana" w:cs="Verdana"/>
                <w:sz w:val="22"/>
                <w:szCs w:val="22"/>
              </w:rPr>
            </w:pPr>
            <w:r>
              <w:rPr>
                <w:rFonts w:ascii="Verdana" w:eastAsia="Verdana" w:hAnsi="Verdana" w:cs="Verdana"/>
                <w:sz w:val="22"/>
                <w:szCs w:val="22"/>
              </w:rPr>
              <w:t>Flash Point</w:t>
            </w:r>
          </w:p>
        </w:tc>
        <w:tc>
          <w:tcPr>
            <w:tcW w:w="6925" w:type="dxa"/>
          </w:tcPr>
          <w:p w14:paraId="1DDC61C4" w14:textId="77777777" w:rsidR="00B40612" w:rsidRDefault="00AB3F86">
            <w:pPr>
              <w:spacing w:after="120"/>
              <w:rPr>
                <w:rFonts w:ascii="Verdana" w:eastAsia="Verdana" w:hAnsi="Verdana" w:cs="Verdana"/>
                <w:color w:val="000000"/>
                <w:sz w:val="22"/>
                <w:szCs w:val="22"/>
              </w:rPr>
            </w:pPr>
            <w:r>
              <w:rPr>
                <w:rFonts w:ascii="Verdana" w:eastAsia="Verdana" w:hAnsi="Verdana" w:cs="Verdana"/>
                <w:color w:val="000000"/>
                <w:sz w:val="22"/>
                <w:szCs w:val="22"/>
              </w:rPr>
              <w:t>Temperature at which a vapor-air mixture above a liquid is capable of sustaining combustion after ignition from an energy source.</w:t>
            </w:r>
          </w:p>
        </w:tc>
      </w:tr>
    </w:tbl>
    <w:p w14:paraId="202359D7" w14:textId="77777777" w:rsidR="00B40612" w:rsidRDefault="00B40612">
      <w:pPr>
        <w:jc w:val="both"/>
        <w:rPr>
          <w:rFonts w:ascii="Verdana" w:eastAsia="Verdana" w:hAnsi="Verdana" w:cs="Verdana"/>
        </w:rPr>
      </w:pPr>
    </w:p>
    <w:p w14:paraId="073A5830" w14:textId="77777777" w:rsidR="00B40612" w:rsidRPr="00AF0F00" w:rsidRDefault="00AB3F86" w:rsidP="00AF0F00">
      <w:pPr>
        <w:pStyle w:val="Heading2"/>
        <w:jc w:val="center"/>
        <w:rPr>
          <w:rFonts w:ascii="Verdana" w:eastAsia="Verdana" w:hAnsi="Verdana" w:cs="Verdana"/>
          <w:sz w:val="32"/>
          <w:szCs w:val="32"/>
        </w:rPr>
      </w:pPr>
      <w:bookmarkStart w:id="33" w:name="_Toc95222965"/>
      <w:r w:rsidRPr="00AF0F00">
        <w:rPr>
          <w:rFonts w:ascii="Verdana" w:eastAsia="Verdana" w:hAnsi="Verdana" w:cs="Verdana"/>
          <w:sz w:val="32"/>
          <w:szCs w:val="32"/>
        </w:rPr>
        <w:t>Nomenclature</w:t>
      </w:r>
      <w:bookmarkEnd w:id="33"/>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80"/>
        <w:gridCol w:w="1345"/>
      </w:tblGrid>
      <w:tr w:rsidR="00B40612" w14:paraId="73E7FC93" w14:textId="77777777">
        <w:tc>
          <w:tcPr>
            <w:tcW w:w="2425" w:type="dxa"/>
            <w:shd w:val="clear" w:color="auto" w:fill="D9D9D9"/>
          </w:tcPr>
          <w:p w14:paraId="6455DD10" w14:textId="77777777" w:rsidR="00B40612" w:rsidRDefault="00AB3F86">
            <w:pPr>
              <w:spacing w:after="120"/>
              <w:jc w:val="center"/>
              <w:rPr>
                <w:rFonts w:ascii="Verdana" w:eastAsia="Verdana" w:hAnsi="Verdana" w:cs="Verdana"/>
                <w:b/>
              </w:rPr>
            </w:pPr>
            <w:r>
              <w:rPr>
                <w:rFonts w:ascii="Verdana" w:eastAsia="Verdana" w:hAnsi="Verdana" w:cs="Verdana"/>
                <w:b/>
              </w:rPr>
              <w:t>Symbol</w:t>
            </w:r>
          </w:p>
        </w:tc>
        <w:tc>
          <w:tcPr>
            <w:tcW w:w="5580" w:type="dxa"/>
            <w:shd w:val="clear" w:color="auto" w:fill="D9D9D9"/>
          </w:tcPr>
          <w:p w14:paraId="4D0E8E6C" w14:textId="77777777" w:rsidR="00B40612" w:rsidRDefault="00AB3F86">
            <w:pPr>
              <w:spacing w:after="120"/>
              <w:jc w:val="center"/>
              <w:rPr>
                <w:rFonts w:ascii="Verdana" w:eastAsia="Verdana" w:hAnsi="Verdana" w:cs="Verdana"/>
                <w:b/>
              </w:rPr>
            </w:pPr>
            <w:r>
              <w:rPr>
                <w:rFonts w:ascii="Verdana" w:eastAsia="Verdana" w:hAnsi="Verdana" w:cs="Verdana"/>
                <w:b/>
              </w:rPr>
              <w:t>Description</w:t>
            </w:r>
          </w:p>
        </w:tc>
        <w:tc>
          <w:tcPr>
            <w:tcW w:w="1345" w:type="dxa"/>
            <w:shd w:val="clear" w:color="auto" w:fill="D9D9D9"/>
          </w:tcPr>
          <w:p w14:paraId="427A9662" w14:textId="77777777" w:rsidR="00B40612" w:rsidRDefault="00AB3F86">
            <w:pPr>
              <w:spacing w:after="120"/>
              <w:jc w:val="center"/>
              <w:rPr>
                <w:rFonts w:ascii="Verdana" w:eastAsia="Verdana" w:hAnsi="Verdana" w:cs="Verdana"/>
                <w:b/>
              </w:rPr>
            </w:pPr>
            <w:r>
              <w:rPr>
                <w:rFonts w:ascii="Verdana" w:eastAsia="Verdana" w:hAnsi="Verdana" w:cs="Verdana"/>
                <w:b/>
              </w:rPr>
              <w:t>SI Unit</w:t>
            </w:r>
          </w:p>
        </w:tc>
      </w:tr>
      <w:tr w:rsidR="00B40612" w14:paraId="078D4657" w14:textId="77777777">
        <w:tc>
          <w:tcPr>
            <w:tcW w:w="2425" w:type="dxa"/>
          </w:tcPr>
          <w:p w14:paraId="25D17E7A"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P</w:t>
            </w:r>
          </w:p>
        </w:tc>
        <w:tc>
          <w:tcPr>
            <w:tcW w:w="5580" w:type="dxa"/>
          </w:tcPr>
          <w:p w14:paraId="70EDD786"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Atmospheric pressure</w:t>
            </w:r>
          </w:p>
        </w:tc>
        <w:tc>
          <w:tcPr>
            <w:tcW w:w="1345" w:type="dxa"/>
          </w:tcPr>
          <w:p w14:paraId="6F721B46"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Pa</w:t>
            </w:r>
          </w:p>
        </w:tc>
      </w:tr>
      <w:tr w:rsidR="00B40612" w14:paraId="104AB22A" w14:textId="77777777">
        <w:tc>
          <w:tcPr>
            <w:tcW w:w="2425" w:type="dxa"/>
          </w:tcPr>
          <w:p w14:paraId="51D03F76"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T or Temp</w:t>
            </w:r>
          </w:p>
        </w:tc>
        <w:tc>
          <w:tcPr>
            <w:tcW w:w="5580" w:type="dxa"/>
          </w:tcPr>
          <w:p w14:paraId="3D1F7320"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Surrounding temperature</w:t>
            </w:r>
          </w:p>
        </w:tc>
        <w:tc>
          <w:tcPr>
            <w:tcW w:w="1345" w:type="dxa"/>
          </w:tcPr>
          <w:p w14:paraId="7A90639F"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K</w:t>
            </w:r>
          </w:p>
        </w:tc>
      </w:tr>
      <w:tr w:rsidR="00B40612" w14:paraId="7576EC36" w14:textId="77777777">
        <w:tc>
          <w:tcPr>
            <w:tcW w:w="2425" w:type="dxa"/>
          </w:tcPr>
          <w:p w14:paraId="1CA1C236"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TNT</w:t>
            </w:r>
          </w:p>
        </w:tc>
        <w:tc>
          <w:tcPr>
            <w:tcW w:w="5580" w:type="dxa"/>
          </w:tcPr>
          <w:p w14:paraId="04A45A00"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highlight w:val="white"/>
              </w:rPr>
              <w:t>Trinitrotoluene (an explosive)</w:t>
            </w:r>
          </w:p>
        </w:tc>
        <w:tc>
          <w:tcPr>
            <w:tcW w:w="1345" w:type="dxa"/>
          </w:tcPr>
          <w:p w14:paraId="301D774F" w14:textId="77777777" w:rsidR="00B40612" w:rsidRDefault="00AB3F86">
            <w:pPr>
              <w:spacing w:after="120"/>
              <w:jc w:val="center"/>
              <w:rPr>
                <w:rFonts w:ascii="Verdana" w:eastAsia="Verdana" w:hAnsi="Verdana" w:cs="Verdana"/>
                <w:sz w:val="22"/>
                <w:szCs w:val="22"/>
                <w:highlight w:val="white"/>
              </w:rPr>
            </w:pPr>
            <w:r>
              <w:rPr>
                <w:rFonts w:ascii="Verdana" w:eastAsia="Verdana" w:hAnsi="Verdana" w:cs="Verdana"/>
                <w:sz w:val="22"/>
                <w:szCs w:val="22"/>
                <w:highlight w:val="white"/>
              </w:rPr>
              <w:t>---</w:t>
            </w:r>
          </w:p>
        </w:tc>
      </w:tr>
      <w:tr w:rsidR="00B40612" w14:paraId="2F5FFC72" w14:textId="77777777">
        <w:tc>
          <w:tcPr>
            <w:tcW w:w="2425" w:type="dxa"/>
          </w:tcPr>
          <w:p w14:paraId="6E50BDA3" w14:textId="77777777" w:rsidR="00B40612" w:rsidRDefault="00AB3F86">
            <w:pPr>
              <w:spacing w:after="120"/>
              <w:jc w:val="center"/>
              <w:rPr>
                <w:rFonts w:ascii="Verdana" w:eastAsia="Verdana" w:hAnsi="Verdana" w:cs="Verdana"/>
                <w:sz w:val="22"/>
                <w:szCs w:val="22"/>
              </w:rPr>
            </w:pPr>
            <w:proofErr w:type="spellStart"/>
            <w:r>
              <w:rPr>
                <w:rFonts w:ascii="Verdana" w:eastAsia="Verdana" w:hAnsi="Verdana" w:cs="Verdana"/>
                <w:sz w:val="22"/>
                <w:szCs w:val="22"/>
              </w:rPr>
              <w:t>y</w:t>
            </w:r>
            <w:r>
              <w:rPr>
                <w:rFonts w:ascii="Verdana" w:eastAsia="Verdana" w:hAnsi="Verdana" w:cs="Verdana"/>
                <w:sz w:val="22"/>
                <w:szCs w:val="22"/>
                <w:vertAlign w:val="subscript"/>
              </w:rPr>
              <w:t>sat</w:t>
            </w:r>
            <w:proofErr w:type="spellEnd"/>
          </w:p>
        </w:tc>
        <w:tc>
          <w:tcPr>
            <w:tcW w:w="5580" w:type="dxa"/>
          </w:tcPr>
          <w:p w14:paraId="2A881751" w14:textId="246C3D0B"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 xml:space="preserve">mole fraction of gasoline in vapor </w:t>
            </w:r>
            <w:r w:rsidR="007F3E0F">
              <w:rPr>
                <w:rFonts w:ascii="Verdana" w:eastAsia="Verdana" w:hAnsi="Verdana" w:cs="Verdana"/>
                <w:sz w:val="22"/>
                <w:szCs w:val="22"/>
              </w:rPr>
              <w:t>cloud</w:t>
            </w:r>
            <w:r>
              <w:rPr>
                <w:rFonts w:ascii="Verdana" w:eastAsia="Verdana" w:hAnsi="Verdana" w:cs="Verdana"/>
                <w:sz w:val="22"/>
                <w:szCs w:val="22"/>
              </w:rPr>
              <w:t xml:space="preserve"> assuming vapor </w:t>
            </w:r>
            <w:r w:rsidR="007F3E0F">
              <w:rPr>
                <w:rFonts w:ascii="Verdana" w:eastAsia="Verdana" w:hAnsi="Verdana" w:cs="Verdana"/>
                <w:sz w:val="22"/>
                <w:szCs w:val="22"/>
              </w:rPr>
              <w:t>cloud</w:t>
            </w:r>
            <w:r>
              <w:rPr>
                <w:rFonts w:ascii="Verdana" w:eastAsia="Verdana" w:hAnsi="Verdana" w:cs="Verdana"/>
                <w:sz w:val="22"/>
                <w:szCs w:val="22"/>
              </w:rPr>
              <w:t xml:space="preserve"> is saturated with gasoline vapor</w:t>
            </w:r>
          </w:p>
        </w:tc>
        <w:tc>
          <w:tcPr>
            <w:tcW w:w="1345" w:type="dxa"/>
          </w:tcPr>
          <w:p w14:paraId="41F35711" w14:textId="77777777" w:rsidR="00B40612" w:rsidRDefault="00AB3F86">
            <w:pPr>
              <w:spacing w:after="120"/>
              <w:jc w:val="center"/>
              <w:rPr>
                <w:rFonts w:ascii="Verdana" w:eastAsia="Verdana" w:hAnsi="Verdana" w:cs="Verdana"/>
                <w:sz w:val="22"/>
                <w:szCs w:val="22"/>
              </w:rPr>
            </w:pPr>
            <w:r>
              <w:rPr>
                <w:rFonts w:ascii="Verdana" w:eastAsia="Verdana" w:hAnsi="Verdana" w:cs="Verdana"/>
                <w:sz w:val="22"/>
                <w:szCs w:val="22"/>
              </w:rPr>
              <w:t>---</w:t>
            </w:r>
          </w:p>
        </w:tc>
      </w:tr>
    </w:tbl>
    <w:p w14:paraId="10647004" w14:textId="77777777" w:rsidR="00B40612" w:rsidRDefault="00B40612">
      <w:pPr>
        <w:rPr>
          <w:rFonts w:ascii="Verdana" w:eastAsia="Verdana" w:hAnsi="Verdana" w:cs="Verdana"/>
        </w:rPr>
      </w:pPr>
    </w:p>
    <w:p w14:paraId="782A11AE" w14:textId="77777777" w:rsidR="00B40612" w:rsidRDefault="00B40612">
      <w:pPr>
        <w:rPr>
          <w:rFonts w:ascii="Verdana" w:eastAsia="Verdana" w:hAnsi="Verdana" w:cs="Verdana"/>
        </w:rPr>
      </w:pPr>
    </w:p>
    <w:p w14:paraId="00F54450" w14:textId="77777777" w:rsidR="00B40612" w:rsidRDefault="00B40612">
      <w:pPr>
        <w:rPr>
          <w:rFonts w:ascii="Verdana" w:eastAsia="Verdana" w:hAnsi="Verdana" w:cs="Verdana"/>
        </w:rPr>
      </w:pPr>
    </w:p>
    <w:p w14:paraId="5C4A6D87" w14:textId="77777777" w:rsidR="00B40612" w:rsidRDefault="00B40612">
      <w:pPr>
        <w:rPr>
          <w:rFonts w:ascii="Verdana" w:eastAsia="Verdana" w:hAnsi="Verdana" w:cs="Verdana"/>
        </w:rPr>
      </w:pPr>
    </w:p>
    <w:p w14:paraId="2E58C44A" w14:textId="77777777" w:rsidR="00B40612" w:rsidRDefault="00B40612">
      <w:pPr>
        <w:rPr>
          <w:rFonts w:ascii="Verdana" w:eastAsia="Verdana" w:hAnsi="Verdana" w:cs="Verdana"/>
        </w:rPr>
      </w:pPr>
    </w:p>
    <w:p w14:paraId="1E6F0D92" w14:textId="77777777" w:rsidR="00B40612" w:rsidRDefault="00B40612">
      <w:pPr>
        <w:rPr>
          <w:rFonts w:ascii="Verdana" w:eastAsia="Verdana" w:hAnsi="Verdana" w:cs="Verdana"/>
        </w:rPr>
      </w:pPr>
    </w:p>
    <w:p w14:paraId="256866D8" w14:textId="77777777" w:rsidR="00B40612" w:rsidRDefault="00B40612">
      <w:pPr>
        <w:rPr>
          <w:rFonts w:ascii="Verdana" w:eastAsia="Verdana" w:hAnsi="Verdana" w:cs="Verdana"/>
        </w:rPr>
      </w:pPr>
    </w:p>
    <w:p w14:paraId="313E26EA" w14:textId="77777777" w:rsidR="00B40612" w:rsidRDefault="00B40612">
      <w:pPr>
        <w:rPr>
          <w:rFonts w:ascii="Verdana" w:eastAsia="Verdana" w:hAnsi="Verdana" w:cs="Verdana"/>
        </w:rPr>
      </w:pPr>
    </w:p>
    <w:p w14:paraId="3867AC8F" w14:textId="77777777" w:rsidR="00B40612" w:rsidRDefault="00B40612">
      <w:pPr>
        <w:rPr>
          <w:rFonts w:ascii="Verdana" w:eastAsia="Verdana" w:hAnsi="Verdana" w:cs="Verdana"/>
        </w:rPr>
      </w:pPr>
    </w:p>
    <w:p w14:paraId="7C53C3B6" w14:textId="77777777" w:rsidR="00B40612" w:rsidRDefault="00B40612">
      <w:pPr>
        <w:rPr>
          <w:rFonts w:ascii="Verdana" w:eastAsia="Verdana" w:hAnsi="Verdana" w:cs="Verdana"/>
        </w:rPr>
      </w:pPr>
    </w:p>
    <w:p w14:paraId="34880E2F" w14:textId="77777777" w:rsidR="00B40612" w:rsidRDefault="00B40612">
      <w:pPr>
        <w:rPr>
          <w:rFonts w:ascii="Verdana" w:eastAsia="Verdana" w:hAnsi="Verdana" w:cs="Verdana"/>
        </w:rPr>
      </w:pPr>
    </w:p>
    <w:p w14:paraId="6294FEA8" w14:textId="77777777" w:rsidR="00B40612" w:rsidRDefault="00B40612">
      <w:pPr>
        <w:rPr>
          <w:rFonts w:ascii="Verdana" w:eastAsia="Verdana" w:hAnsi="Verdana" w:cs="Verdana"/>
        </w:rPr>
      </w:pPr>
    </w:p>
    <w:p w14:paraId="08FA6E38" w14:textId="77777777" w:rsidR="00B40612" w:rsidRDefault="00B40612">
      <w:pPr>
        <w:rPr>
          <w:rFonts w:ascii="Verdana" w:eastAsia="Verdana" w:hAnsi="Verdana" w:cs="Verdana"/>
        </w:rPr>
      </w:pPr>
    </w:p>
    <w:p w14:paraId="0A62FF23" w14:textId="77777777" w:rsidR="00B40612" w:rsidRDefault="00B40612">
      <w:pPr>
        <w:rPr>
          <w:rFonts w:ascii="Verdana" w:eastAsia="Verdana" w:hAnsi="Verdana" w:cs="Verdana"/>
        </w:rPr>
      </w:pPr>
    </w:p>
    <w:sectPr w:rsidR="00B40612" w:rsidSect="00DD010B">
      <w:type w:val="continuous"/>
      <w:pgSz w:w="12240" w:h="15840"/>
      <w:pgMar w:top="1080" w:right="1440" w:bottom="1080" w:left="1440" w:header="360" w:footer="72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CEF87" w14:textId="77777777" w:rsidR="00AC1ABA" w:rsidRDefault="00AC1ABA">
      <w:r>
        <w:separator/>
      </w:r>
    </w:p>
  </w:endnote>
  <w:endnote w:type="continuationSeparator" w:id="0">
    <w:p w14:paraId="36F3227A" w14:textId="77777777" w:rsidR="00AC1ABA" w:rsidRDefault="00AC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arker Felt">
    <w:panose1 w:val="02000400000000000000"/>
    <w:charset w:val="4D"/>
    <w:family w:val="auto"/>
    <w:pitch w:val="variable"/>
    <w:sig w:usb0="80000063" w:usb1="00000040" w:usb2="00000000" w:usb3="00000000" w:csb0="0000011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B2B5" w14:textId="60F0DE40" w:rsidR="00B40612" w:rsidRDefault="00AB3F86" w:rsidP="00AF0F00">
    <w:pPr>
      <w:pBdr>
        <w:top w:val="nil"/>
        <w:left w:val="nil"/>
        <w:bottom w:val="nil"/>
        <w:right w:val="nil"/>
        <w:between w:val="nil"/>
      </w:pBdr>
      <w:tabs>
        <w:tab w:val="center" w:pos="4680"/>
        <w:tab w:val="right" w:pos="9360"/>
      </w:tabs>
      <w:rPr>
        <w:rFonts w:ascii="Verdana" w:eastAsia="Verdana" w:hAnsi="Verdana" w:cs="Verdana"/>
        <w:color w:val="000000"/>
        <w:sz w:val="20"/>
        <w:szCs w:val="20"/>
      </w:rPr>
    </w:pPr>
    <w:r>
      <w:rPr>
        <w:rFonts w:ascii="Verdana" w:eastAsia="Verdana" w:hAnsi="Verdana" w:cs="Verdana"/>
        <w:color w:val="000000"/>
        <w:sz w:val="20"/>
        <w:szCs w:val="20"/>
      </w:rPr>
      <w:t>Material &amp; Energy Balances</w:t>
    </w:r>
    <w:r w:rsidR="00AF0F00">
      <w:rPr>
        <w:rFonts w:ascii="Verdana" w:eastAsia="Verdana" w:hAnsi="Verdana" w:cs="Verdana"/>
        <w:color w:val="000000"/>
        <w:sz w:val="20"/>
        <w:szCs w:val="20"/>
      </w:rPr>
      <w:tab/>
    </w:r>
    <w:r>
      <w:rPr>
        <w:rFonts w:ascii="Verdana" w:eastAsia="Verdana" w:hAnsi="Verdana" w:cs="Verdana"/>
        <w:color w:val="000000"/>
        <w:sz w:val="20"/>
        <w:szCs w:val="20"/>
      </w:rPr>
      <w:t xml:space="preserve">Page </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AF0F00">
      <w:rPr>
        <w:rFonts w:ascii="Verdana" w:eastAsia="Verdana" w:hAnsi="Verdana" w:cs="Verdana"/>
        <w:noProof/>
        <w:color w:val="000000"/>
        <w:sz w:val="20"/>
        <w:szCs w:val="20"/>
      </w:rPr>
      <w:t>1</w:t>
    </w:r>
    <w:r>
      <w:rPr>
        <w:rFonts w:ascii="Verdana" w:eastAsia="Verdana" w:hAnsi="Verdana" w:cs="Verdana"/>
        <w:color w:val="000000"/>
        <w:sz w:val="20"/>
        <w:szCs w:val="20"/>
      </w:rPr>
      <w:fldChar w:fldCharType="end"/>
    </w:r>
    <w:r>
      <w:rPr>
        <w:rFonts w:ascii="Verdana" w:eastAsia="Verdana" w:hAnsi="Verdana" w:cs="Verdana"/>
        <w:color w:val="000000"/>
        <w:sz w:val="20"/>
        <w:szCs w:val="20"/>
      </w:rPr>
      <w:t xml:space="preserve"> of</w:t>
    </w:r>
    <w:r>
      <w:rPr>
        <w:rFonts w:ascii="Verdana" w:eastAsia="Verdana" w:hAnsi="Verdana" w:cs="Verdana"/>
        <w:color w:val="000000"/>
        <w:sz w:val="16"/>
        <w:szCs w:val="16"/>
      </w:rPr>
      <w:t xml:space="preserve"> </w:t>
    </w:r>
    <w:r>
      <w:rPr>
        <w:rFonts w:ascii="Verdana" w:eastAsia="Verdana" w:hAnsi="Verdana" w:cs="Verdana"/>
        <w:color w:val="000000"/>
        <w:sz w:val="21"/>
        <w:szCs w:val="21"/>
      </w:rPr>
      <w:fldChar w:fldCharType="begin"/>
    </w:r>
    <w:r>
      <w:rPr>
        <w:rFonts w:ascii="Verdana" w:eastAsia="Verdana" w:hAnsi="Verdana" w:cs="Verdana"/>
        <w:color w:val="000000"/>
        <w:sz w:val="21"/>
        <w:szCs w:val="21"/>
      </w:rPr>
      <w:instrText>NUMPAGES</w:instrText>
    </w:r>
    <w:r>
      <w:rPr>
        <w:rFonts w:ascii="Verdana" w:eastAsia="Verdana" w:hAnsi="Verdana" w:cs="Verdana"/>
        <w:color w:val="000000"/>
        <w:sz w:val="21"/>
        <w:szCs w:val="21"/>
      </w:rPr>
      <w:fldChar w:fldCharType="separate"/>
    </w:r>
    <w:r w:rsidR="00AF0F00">
      <w:rPr>
        <w:rFonts w:ascii="Verdana" w:eastAsia="Verdana" w:hAnsi="Verdana" w:cs="Verdana"/>
        <w:noProof/>
        <w:color w:val="000000"/>
        <w:sz w:val="21"/>
        <w:szCs w:val="21"/>
      </w:rPr>
      <w:t>2</w:t>
    </w:r>
    <w:r>
      <w:rPr>
        <w:rFonts w:ascii="Verdana" w:eastAsia="Verdana" w:hAnsi="Verdana" w:cs="Verdana"/>
        <w:color w:val="000000"/>
        <w:sz w:val="21"/>
        <w:szCs w:val="21"/>
      </w:rPr>
      <w:fldChar w:fldCharType="end"/>
    </w:r>
    <w:r w:rsidR="00AF0F00">
      <w:rPr>
        <w:rFonts w:ascii="Verdana" w:eastAsia="Verdana" w:hAnsi="Verdana" w:cs="Verdana"/>
        <w:color w:val="000000"/>
        <w:sz w:val="21"/>
        <w:szCs w:val="21"/>
      </w:rPr>
      <w:tab/>
    </w:r>
    <w:r>
      <w:rPr>
        <w:rFonts w:ascii="Verdana" w:eastAsia="Verdana" w:hAnsi="Verdana" w:cs="Verdana"/>
        <w:color w:val="000000"/>
        <w:sz w:val="20"/>
        <w:szCs w:val="20"/>
        <w:lang w:eastAsia="en-US"/>
      </w:rPr>
      <w:t>CAPECO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4305C" w14:textId="77777777" w:rsidR="00AC1ABA" w:rsidRDefault="00AC1ABA">
      <w:r>
        <w:separator/>
      </w:r>
    </w:p>
  </w:footnote>
  <w:footnote w:type="continuationSeparator" w:id="0">
    <w:p w14:paraId="0C1296BC" w14:textId="77777777" w:rsidR="00AC1ABA" w:rsidRDefault="00AC1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47C4" w14:textId="66D66442" w:rsidR="00B40612" w:rsidRDefault="008C25F2">
    <w:pPr>
      <w:pBdr>
        <w:top w:val="nil"/>
        <w:left w:val="nil"/>
        <w:bottom w:val="nil"/>
        <w:right w:val="nil"/>
        <w:between w:val="nil"/>
      </w:pBdr>
      <w:tabs>
        <w:tab w:val="center" w:pos="4320"/>
        <w:tab w:val="right" w:pos="8640"/>
      </w:tabs>
      <w:jc w:val="right"/>
      <w:rPr>
        <w:color w:val="000000"/>
      </w:rPr>
    </w:pPr>
    <w:r>
      <w:rPr>
        <w:noProof/>
        <w:color w:val="000000"/>
      </w:rPr>
      <w:drawing>
        <wp:inline distT="0" distB="0" distL="0" distR="0" wp14:anchorId="49D113D7" wp14:editId="72C47E39">
          <wp:extent cx="5943600" cy="100457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43600" cy="10045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5F75"/>
    <w:multiLevelType w:val="multilevel"/>
    <w:tmpl w:val="9A3A3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25A68"/>
    <w:multiLevelType w:val="multilevel"/>
    <w:tmpl w:val="F9D63DC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1D1B41"/>
    <w:multiLevelType w:val="multilevel"/>
    <w:tmpl w:val="9766C7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DF97058"/>
    <w:multiLevelType w:val="multilevel"/>
    <w:tmpl w:val="4CE8EF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3BD21E7D"/>
    <w:multiLevelType w:val="multilevel"/>
    <w:tmpl w:val="F2D47A32"/>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15:restartNumberingAfterBreak="0">
    <w:nsid w:val="42CB1BFD"/>
    <w:multiLevelType w:val="hybridMultilevel"/>
    <w:tmpl w:val="CE261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2A02A1"/>
    <w:multiLevelType w:val="multilevel"/>
    <w:tmpl w:val="2BA48C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8646DC5"/>
    <w:multiLevelType w:val="multilevel"/>
    <w:tmpl w:val="6756D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0401196">
    <w:abstractNumId w:val="6"/>
  </w:num>
  <w:num w:numId="2" w16cid:durableId="507066259">
    <w:abstractNumId w:val="0"/>
  </w:num>
  <w:num w:numId="3" w16cid:durableId="351763029">
    <w:abstractNumId w:val="1"/>
  </w:num>
  <w:num w:numId="4" w16cid:durableId="242110427">
    <w:abstractNumId w:val="7"/>
  </w:num>
  <w:num w:numId="5" w16cid:durableId="1542589781">
    <w:abstractNumId w:val="2"/>
  </w:num>
  <w:num w:numId="6" w16cid:durableId="1545944657">
    <w:abstractNumId w:val="4"/>
  </w:num>
  <w:num w:numId="7" w16cid:durableId="1175993031">
    <w:abstractNumId w:val="3"/>
  </w:num>
  <w:num w:numId="8" w16cid:durableId="6315216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12"/>
    <w:rsid w:val="001534C5"/>
    <w:rsid w:val="001B5002"/>
    <w:rsid w:val="003A6B19"/>
    <w:rsid w:val="005E3010"/>
    <w:rsid w:val="007032F5"/>
    <w:rsid w:val="00703C5B"/>
    <w:rsid w:val="007F3E0F"/>
    <w:rsid w:val="008C25F2"/>
    <w:rsid w:val="00AB3F86"/>
    <w:rsid w:val="00AC1ABA"/>
    <w:rsid w:val="00AF0F00"/>
    <w:rsid w:val="00B007A0"/>
    <w:rsid w:val="00B40612"/>
    <w:rsid w:val="00D24B99"/>
    <w:rsid w:val="00DD010B"/>
    <w:rsid w:val="00DD65A1"/>
    <w:rsid w:val="00EB3D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63821"/>
  <w15:docId w15:val="{ACA4F4D8-CA2D-F646-83B4-2050A863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ame">
    <w:name w:val="Name"/>
    <w:basedOn w:val="Normal"/>
    <w:rsid w:val="001400A8"/>
    <w:pPr>
      <w:jc w:val="center"/>
    </w:pPr>
    <w:rPr>
      <w:rFonts w:ascii="Cambria" w:hAnsi="Cambria"/>
      <w:b/>
      <w:sz w:val="32"/>
      <w:szCs w:val="20"/>
    </w:rPr>
  </w:style>
  <w:style w:type="paragraph" w:customStyle="1" w:styleId="PhD">
    <w:name w:val="PhD"/>
    <w:basedOn w:val="Normal"/>
    <w:rsid w:val="001400A8"/>
    <w:pPr>
      <w:jc w:val="center"/>
    </w:pPr>
    <w:rPr>
      <w:rFonts w:ascii="Marker Felt" w:hAnsi="Marker Felt"/>
      <w:sz w:val="28"/>
      <w:szCs w:val="20"/>
    </w:rPr>
  </w:style>
  <w:style w:type="paragraph" w:customStyle="1" w:styleId="Company">
    <w:name w:val="Company"/>
    <w:basedOn w:val="Normal"/>
    <w:rsid w:val="001400A8"/>
    <w:pPr>
      <w:jc w:val="center"/>
    </w:pPr>
    <w:rPr>
      <w:rFonts w:ascii="Cambria" w:hAnsi="Cambria"/>
      <w:b/>
      <w:sz w:val="32"/>
      <w:szCs w:val="20"/>
    </w:rPr>
  </w:style>
  <w:style w:type="paragraph" w:styleId="BalloonText">
    <w:name w:val="Balloon Text"/>
    <w:basedOn w:val="Normal"/>
    <w:link w:val="BalloonTextChar"/>
    <w:uiPriority w:val="99"/>
    <w:semiHidden/>
    <w:unhideWhenUsed/>
    <w:rsid w:val="00B46DC7"/>
    <w:rPr>
      <w:rFonts w:ascii="Lucida Grande" w:hAnsi="Lucida Grande"/>
      <w:sz w:val="18"/>
      <w:szCs w:val="18"/>
    </w:rPr>
  </w:style>
  <w:style w:type="character" w:customStyle="1" w:styleId="BalloonTextChar">
    <w:name w:val="Balloon Text Char"/>
    <w:basedOn w:val="DefaultParagraphFont"/>
    <w:link w:val="BalloonText"/>
    <w:uiPriority w:val="99"/>
    <w:semiHidden/>
    <w:rsid w:val="00B46DC7"/>
    <w:rPr>
      <w:rFonts w:ascii="Lucida Grande" w:hAnsi="Lucida Grande"/>
      <w:sz w:val="18"/>
      <w:szCs w:val="18"/>
    </w:rPr>
  </w:style>
  <w:style w:type="paragraph" w:styleId="FootnoteText">
    <w:name w:val="footnote text"/>
    <w:basedOn w:val="Normal"/>
    <w:link w:val="FootnoteTextChar"/>
    <w:uiPriority w:val="99"/>
    <w:unhideWhenUsed/>
    <w:rsid w:val="002E3FF3"/>
  </w:style>
  <w:style w:type="character" w:customStyle="1" w:styleId="FootnoteTextChar">
    <w:name w:val="Footnote Text Char"/>
    <w:basedOn w:val="DefaultParagraphFont"/>
    <w:link w:val="FootnoteText"/>
    <w:uiPriority w:val="99"/>
    <w:rsid w:val="002E3FF3"/>
  </w:style>
  <w:style w:type="character" w:styleId="FootnoteReference">
    <w:name w:val="footnote reference"/>
    <w:basedOn w:val="DefaultParagraphFont"/>
    <w:uiPriority w:val="99"/>
    <w:unhideWhenUsed/>
    <w:rsid w:val="002E3FF3"/>
    <w:rPr>
      <w:vertAlign w:val="superscript"/>
    </w:rPr>
  </w:style>
  <w:style w:type="paragraph" w:styleId="Header">
    <w:name w:val="header"/>
    <w:basedOn w:val="Normal"/>
    <w:link w:val="HeaderChar"/>
    <w:uiPriority w:val="99"/>
    <w:unhideWhenUsed/>
    <w:rsid w:val="00B80102"/>
    <w:pPr>
      <w:tabs>
        <w:tab w:val="center" w:pos="4320"/>
        <w:tab w:val="right" w:pos="8640"/>
      </w:tabs>
    </w:pPr>
  </w:style>
  <w:style w:type="character" w:customStyle="1" w:styleId="HeaderChar">
    <w:name w:val="Header Char"/>
    <w:basedOn w:val="DefaultParagraphFont"/>
    <w:link w:val="Header"/>
    <w:uiPriority w:val="99"/>
    <w:rsid w:val="00B80102"/>
  </w:style>
  <w:style w:type="paragraph" w:styleId="Footer">
    <w:name w:val="footer"/>
    <w:basedOn w:val="Normal"/>
    <w:link w:val="FooterChar"/>
    <w:uiPriority w:val="99"/>
    <w:unhideWhenUsed/>
    <w:rsid w:val="00B80102"/>
    <w:pPr>
      <w:tabs>
        <w:tab w:val="center" w:pos="4320"/>
        <w:tab w:val="right" w:pos="8640"/>
      </w:tabs>
    </w:pPr>
  </w:style>
  <w:style w:type="character" w:customStyle="1" w:styleId="FooterChar">
    <w:name w:val="Footer Char"/>
    <w:basedOn w:val="DefaultParagraphFont"/>
    <w:link w:val="Footer"/>
    <w:uiPriority w:val="99"/>
    <w:rsid w:val="00B80102"/>
  </w:style>
  <w:style w:type="paragraph" w:styleId="ListParagraph">
    <w:name w:val="List Paragraph"/>
    <w:basedOn w:val="Normal"/>
    <w:uiPriority w:val="34"/>
    <w:qFormat/>
    <w:rsid w:val="00D12F9C"/>
    <w:pPr>
      <w:ind w:left="720"/>
      <w:contextualSpacing/>
    </w:pPr>
  </w:style>
  <w:style w:type="table" w:styleId="TableGrid">
    <w:name w:val="Table Grid"/>
    <w:basedOn w:val="TableNormal"/>
    <w:uiPriority w:val="39"/>
    <w:rsid w:val="00970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95B77"/>
  </w:style>
  <w:style w:type="character" w:styleId="Hyperlink">
    <w:name w:val="Hyperlink"/>
    <w:basedOn w:val="DefaultParagraphFont"/>
    <w:uiPriority w:val="99"/>
    <w:unhideWhenUsed/>
    <w:rsid w:val="00F92C3A"/>
    <w:rPr>
      <w:color w:val="0000FF" w:themeColor="hyperlink"/>
      <w:u w:val="single"/>
    </w:rPr>
  </w:style>
  <w:style w:type="character" w:styleId="FollowedHyperlink">
    <w:name w:val="FollowedHyperlink"/>
    <w:basedOn w:val="DefaultParagraphFont"/>
    <w:uiPriority w:val="99"/>
    <w:semiHidden/>
    <w:unhideWhenUsed/>
    <w:rsid w:val="00B65493"/>
    <w:rPr>
      <w:color w:val="800080" w:themeColor="followedHyperlink"/>
      <w:u w:val="single"/>
    </w:rPr>
  </w:style>
  <w:style w:type="character" w:customStyle="1" w:styleId="UnresolvedMention1">
    <w:name w:val="Unresolved Mention1"/>
    <w:basedOn w:val="DefaultParagraphFont"/>
    <w:uiPriority w:val="99"/>
    <w:semiHidden/>
    <w:unhideWhenUsed/>
    <w:rsid w:val="00B65493"/>
    <w:rPr>
      <w:color w:val="808080"/>
      <w:shd w:val="clear" w:color="auto" w:fill="E6E6E6"/>
    </w:rPr>
  </w:style>
  <w:style w:type="character" w:customStyle="1" w:styleId="UnresolvedMention2">
    <w:name w:val="Unresolved Mention2"/>
    <w:basedOn w:val="DefaultParagraphFont"/>
    <w:uiPriority w:val="99"/>
    <w:semiHidden/>
    <w:unhideWhenUsed/>
    <w:rsid w:val="0070415F"/>
    <w:rPr>
      <w:color w:val="605E5C"/>
      <w:shd w:val="clear" w:color="auto" w:fill="E1DFDD"/>
    </w:rPr>
  </w:style>
  <w:style w:type="paragraph" w:styleId="NormalWeb">
    <w:name w:val="Normal (Web)"/>
    <w:basedOn w:val="Normal"/>
    <w:uiPriority w:val="99"/>
    <w:unhideWhenUsed/>
    <w:rsid w:val="008E470E"/>
    <w:pPr>
      <w:spacing w:before="100" w:beforeAutospacing="1" w:after="100" w:afterAutospacing="1"/>
    </w:pPr>
  </w:style>
  <w:style w:type="paragraph" w:styleId="EndnoteText">
    <w:name w:val="endnote text"/>
    <w:basedOn w:val="Normal"/>
    <w:link w:val="EndnoteTextChar"/>
    <w:uiPriority w:val="99"/>
    <w:semiHidden/>
    <w:unhideWhenUsed/>
    <w:rsid w:val="00FE302D"/>
    <w:rPr>
      <w:sz w:val="20"/>
      <w:szCs w:val="20"/>
    </w:rPr>
  </w:style>
  <w:style w:type="character" w:customStyle="1" w:styleId="EndnoteTextChar">
    <w:name w:val="Endnote Text Char"/>
    <w:basedOn w:val="DefaultParagraphFont"/>
    <w:link w:val="EndnoteText"/>
    <w:uiPriority w:val="99"/>
    <w:semiHidden/>
    <w:rsid w:val="00FE302D"/>
    <w:rPr>
      <w:sz w:val="20"/>
      <w:szCs w:val="20"/>
    </w:rPr>
  </w:style>
  <w:style w:type="character" w:styleId="EndnoteReference">
    <w:name w:val="endnote reference"/>
    <w:basedOn w:val="DefaultParagraphFont"/>
    <w:uiPriority w:val="99"/>
    <w:semiHidden/>
    <w:unhideWhenUsed/>
    <w:rsid w:val="00FE302D"/>
    <w:rPr>
      <w:vertAlign w:val="superscript"/>
    </w:rPr>
  </w:style>
  <w:style w:type="table" w:styleId="PlainTable3">
    <w:name w:val="Plain Table 3"/>
    <w:basedOn w:val="TableNormal"/>
    <w:uiPriority w:val="99"/>
    <w:rsid w:val="00CD09E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CD09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UnresolvedMention">
    <w:name w:val="Unresolved Mention"/>
    <w:basedOn w:val="DefaultParagraphFont"/>
    <w:uiPriority w:val="99"/>
    <w:semiHidden/>
    <w:unhideWhenUsed/>
    <w:rsid w:val="00045020"/>
    <w:rPr>
      <w:color w:val="605E5C"/>
      <w:shd w:val="clear" w:color="auto" w:fill="E1DFDD"/>
    </w:rPr>
  </w:style>
  <w:style w:type="character" w:styleId="CommentReference">
    <w:name w:val="annotation reference"/>
    <w:basedOn w:val="DefaultParagraphFont"/>
    <w:uiPriority w:val="99"/>
    <w:semiHidden/>
    <w:unhideWhenUsed/>
    <w:rsid w:val="00A851C5"/>
    <w:rPr>
      <w:sz w:val="16"/>
      <w:szCs w:val="16"/>
    </w:rPr>
  </w:style>
  <w:style w:type="paragraph" w:styleId="CommentText">
    <w:name w:val="annotation text"/>
    <w:basedOn w:val="Normal"/>
    <w:link w:val="CommentTextChar"/>
    <w:uiPriority w:val="99"/>
    <w:semiHidden/>
    <w:unhideWhenUsed/>
    <w:rsid w:val="00A851C5"/>
    <w:rPr>
      <w:sz w:val="20"/>
      <w:szCs w:val="20"/>
    </w:rPr>
  </w:style>
  <w:style w:type="character" w:customStyle="1" w:styleId="CommentTextChar">
    <w:name w:val="Comment Text Char"/>
    <w:basedOn w:val="DefaultParagraphFont"/>
    <w:link w:val="CommentText"/>
    <w:uiPriority w:val="99"/>
    <w:semiHidden/>
    <w:rsid w:val="00A851C5"/>
    <w:rPr>
      <w:sz w:val="20"/>
      <w:szCs w:val="20"/>
    </w:rPr>
  </w:style>
  <w:style w:type="paragraph" w:styleId="CommentSubject">
    <w:name w:val="annotation subject"/>
    <w:basedOn w:val="CommentText"/>
    <w:next w:val="CommentText"/>
    <w:link w:val="CommentSubjectChar"/>
    <w:uiPriority w:val="99"/>
    <w:semiHidden/>
    <w:unhideWhenUsed/>
    <w:rsid w:val="00A851C5"/>
    <w:rPr>
      <w:b/>
      <w:bCs/>
    </w:rPr>
  </w:style>
  <w:style w:type="character" w:customStyle="1" w:styleId="CommentSubjectChar">
    <w:name w:val="Comment Subject Char"/>
    <w:basedOn w:val="CommentTextChar"/>
    <w:link w:val="CommentSubject"/>
    <w:uiPriority w:val="99"/>
    <w:semiHidden/>
    <w:rsid w:val="00A851C5"/>
    <w:rPr>
      <w:b/>
      <w:bCs/>
      <w:sz w:val="20"/>
      <w:szCs w:val="20"/>
    </w:rPr>
  </w:style>
  <w:style w:type="character" w:styleId="Emphasis">
    <w:name w:val="Emphasis"/>
    <w:basedOn w:val="DefaultParagraphFont"/>
    <w:uiPriority w:val="20"/>
    <w:qFormat/>
    <w:rsid w:val="00A851C5"/>
    <w:rPr>
      <w:i/>
      <w:iCs/>
    </w:rPr>
  </w:style>
  <w:style w:type="character" w:customStyle="1" w:styleId="Heading3Char">
    <w:name w:val="Heading 3 Char"/>
    <w:basedOn w:val="DefaultParagraphFont"/>
    <w:link w:val="Heading3"/>
    <w:uiPriority w:val="9"/>
    <w:rsid w:val="00560297"/>
    <w:rPr>
      <w:b/>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8C25F2"/>
    <w:rPr>
      <w:b/>
      <w:sz w:val="48"/>
      <w:szCs w:val="48"/>
    </w:rPr>
  </w:style>
  <w:style w:type="paragraph" w:styleId="TOCHeading">
    <w:name w:val="TOC Heading"/>
    <w:basedOn w:val="Heading1"/>
    <w:next w:val="Normal"/>
    <w:uiPriority w:val="39"/>
    <w:unhideWhenUsed/>
    <w:qFormat/>
    <w:rsid w:val="008C25F2"/>
    <w:pPr>
      <w:spacing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OC1">
    <w:name w:val="toc 1"/>
    <w:basedOn w:val="Normal"/>
    <w:next w:val="Normal"/>
    <w:autoRedefine/>
    <w:uiPriority w:val="39"/>
    <w:unhideWhenUsed/>
    <w:rsid w:val="008C25F2"/>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8C25F2"/>
    <w:pPr>
      <w:ind w:left="240"/>
    </w:pPr>
    <w:rPr>
      <w:rFonts w:asciiTheme="minorHAnsi" w:hAnsiTheme="minorHAnsi"/>
      <w:smallCaps/>
      <w:sz w:val="20"/>
    </w:rPr>
  </w:style>
  <w:style w:type="paragraph" w:styleId="TOC3">
    <w:name w:val="toc 3"/>
    <w:basedOn w:val="Normal"/>
    <w:next w:val="Normal"/>
    <w:autoRedefine/>
    <w:uiPriority w:val="39"/>
    <w:semiHidden/>
    <w:unhideWhenUsed/>
    <w:rsid w:val="008C25F2"/>
    <w:pPr>
      <w:ind w:left="480"/>
    </w:pPr>
    <w:rPr>
      <w:rFonts w:asciiTheme="minorHAnsi" w:hAnsiTheme="minorHAnsi"/>
      <w:i/>
      <w:iCs/>
      <w:sz w:val="20"/>
    </w:rPr>
  </w:style>
  <w:style w:type="paragraph" w:styleId="TOC4">
    <w:name w:val="toc 4"/>
    <w:basedOn w:val="Normal"/>
    <w:next w:val="Normal"/>
    <w:autoRedefine/>
    <w:uiPriority w:val="39"/>
    <w:semiHidden/>
    <w:unhideWhenUsed/>
    <w:rsid w:val="008C25F2"/>
    <w:pPr>
      <w:ind w:left="720"/>
    </w:pPr>
    <w:rPr>
      <w:rFonts w:asciiTheme="minorHAnsi" w:hAnsiTheme="minorHAnsi"/>
      <w:sz w:val="18"/>
      <w:szCs w:val="21"/>
    </w:rPr>
  </w:style>
  <w:style w:type="paragraph" w:styleId="TOC5">
    <w:name w:val="toc 5"/>
    <w:basedOn w:val="Normal"/>
    <w:next w:val="Normal"/>
    <w:autoRedefine/>
    <w:uiPriority w:val="39"/>
    <w:semiHidden/>
    <w:unhideWhenUsed/>
    <w:rsid w:val="008C25F2"/>
    <w:pPr>
      <w:ind w:left="960"/>
    </w:pPr>
    <w:rPr>
      <w:rFonts w:asciiTheme="minorHAnsi" w:hAnsiTheme="minorHAnsi"/>
      <w:sz w:val="18"/>
      <w:szCs w:val="21"/>
    </w:rPr>
  </w:style>
  <w:style w:type="paragraph" w:styleId="TOC6">
    <w:name w:val="toc 6"/>
    <w:basedOn w:val="Normal"/>
    <w:next w:val="Normal"/>
    <w:autoRedefine/>
    <w:uiPriority w:val="39"/>
    <w:semiHidden/>
    <w:unhideWhenUsed/>
    <w:rsid w:val="008C25F2"/>
    <w:pPr>
      <w:ind w:left="1200"/>
    </w:pPr>
    <w:rPr>
      <w:rFonts w:asciiTheme="minorHAnsi" w:hAnsiTheme="minorHAnsi"/>
      <w:sz w:val="18"/>
      <w:szCs w:val="21"/>
    </w:rPr>
  </w:style>
  <w:style w:type="paragraph" w:styleId="TOC7">
    <w:name w:val="toc 7"/>
    <w:basedOn w:val="Normal"/>
    <w:next w:val="Normal"/>
    <w:autoRedefine/>
    <w:uiPriority w:val="39"/>
    <w:semiHidden/>
    <w:unhideWhenUsed/>
    <w:rsid w:val="008C25F2"/>
    <w:pPr>
      <w:ind w:left="1440"/>
    </w:pPr>
    <w:rPr>
      <w:rFonts w:asciiTheme="minorHAnsi" w:hAnsiTheme="minorHAnsi"/>
      <w:sz w:val="18"/>
      <w:szCs w:val="21"/>
    </w:rPr>
  </w:style>
  <w:style w:type="paragraph" w:styleId="TOC8">
    <w:name w:val="toc 8"/>
    <w:basedOn w:val="Normal"/>
    <w:next w:val="Normal"/>
    <w:autoRedefine/>
    <w:uiPriority w:val="39"/>
    <w:semiHidden/>
    <w:unhideWhenUsed/>
    <w:rsid w:val="008C25F2"/>
    <w:pPr>
      <w:ind w:left="1680"/>
    </w:pPr>
    <w:rPr>
      <w:rFonts w:asciiTheme="minorHAnsi" w:hAnsiTheme="minorHAnsi"/>
      <w:sz w:val="18"/>
      <w:szCs w:val="21"/>
    </w:rPr>
  </w:style>
  <w:style w:type="paragraph" w:styleId="TOC9">
    <w:name w:val="toc 9"/>
    <w:basedOn w:val="Normal"/>
    <w:next w:val="Normal"/>
    <w:autoRedefine/>
    <w:uiPriority w:val="39"/>
    <w:semiHidden/>
    <w:unhideWhenUsed/>
    <w:rsid w:val="008C25F2"/>
    <w:pPr>
      <w:ind w:left="1920"/>
    </w:pPr>
    <w:rPr>
      <w:rFonts w:asciiTheme="minorHAnsi" w:hAnsiTheme="minorHAnsi"/>
      <w:sz w:val="18"/>
      <w:szCs w:val="21"/>
    </w:rPr>
  </w:style>
  <w:style w:type="character" w:customStyle="1" w:styleId="Heading2Char">
    <w:name w:val="Heading 2 Char"/>
    <w:basedOn w:val="DefaultParagraphFont"/>
    <w:link w:val="Heading2"/>
    <w:uiPriority w:val="9"/>
    <w:rsid w:val="00DD65A1"/>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84817">
      <w:bodyDiv w:val="1"/>
      <w:marLeft w:val="0"/>
      <w:marRight w:val="0"/>
      <w:marTop w:val="0"/>
      <w:marBottom w:val="0"/>
      <w:divBdr>
        <w:top w:val="none" w:sz="0" w:space="0" w:color="auto"/>
        <w:left w:val="none" w:sz="0" w:space="0" w:color="auto"/>
        <w:bottom w:val="none" w:sz="0" w:space="0" w:color="auto"/>
        <w:right w:val="none" w:sz="0" w:space="0" w:color="auto"/>
      </w:divBdr>
      <w:divsChild>
        <w:div w:id="478694013">
          <w:marLeft w:val="0"/>
          <w:marRight w:val="0"/>
          <w:marTop w:val="0"/>
          <w:marBottom w:val="0"/>
          <w:divBdr>
            <w:top w:val="none" w:sz="0" w:space="0" w:color="auto"/>
            <w:left w:val="none" w:sz="0" w:space="0" w:color="auto"/>
            <w:bottom w:val="none" w:sz="0" w:space="0" w:color="auto"/>
            <w:right w:val="none" w:sz="0" w:space="0" w:color="auto"/>
          </w:divBdr>
        </w:div>
        <w:div w:id="542905233">
          <w:marLeft w:val="0"/>
          <w:marRight w:val="0"/>
          <w:marTop w:val="0"/>
          <w:marBottom w:val="0"/>
          <w:divBdr>
            <w:top w:val="none" w:sz="0" w:space="0" w:color="auto"/>
            <w:left w:val="none" w:sz="0" w:space="0" w:color="auto"/>
            <w:bottom w:val="none" w:sz="0" w:space="0" w:color="auto"/>
            <w:right w:val="none" w:sz="0" w:space="0" w:color="auto"/>
          </w:divBdr>
        </w:div>
      </w:divsChild>
    </w:div>
    <w:div w:id="637690368">
      <w:bodyDiv w:val="1"/>
      <w:marLeft w:val="0"/>
      <w:marRight w:val="0"/>
      <w:marTop w:val="0"/>
      <w:marBottom w:val="0"/>
      <w:divBdr>
        <w:top w:val="none" w:sz="0" w:space="0" w:color="auto"/>
        <w:left w:val="none" w:sz="0" w:space="0" w:color="auto"/>
        <w:bottom w:val="none" w:sz="0" w:space="0" w:color="auto"/>
        <w:right w:val="none" w:sz="0" w:space="0" w:color="auto"/>
      </w:divBdr>
    </w:div>
    <w:div w:id="1009411580">
      <w:bodyDiv w:val="1"/>
      <w:marLeft w:val="0"/>
      <w:marRight w:val="0"/>
      <w:marTop w:val="0"/>
      <w:marBottom w:val="0"/>
      <w:divBdr>
        <w:top w:val="none" w:sz="0" w:space="0" w:color="auto"/>
        <w:left w:val="none" w:sz="0" w:space="0" w:color="auto"/>
        <w:bottom w:val="none" w:sz="0" w:space="0" w:color="auto"/>
        <w:right w:val="none" w:sz="0" w:space="0" w:color="auto"/>
      </w:divBdr>
      <w:divsChild>
        <w:div w:id="2085683634">
          <w:marLeft w:val="0"/>
          <w:marRight w:val="0"/>
          <w:marTop w:val="0"/>
          <w:marBottom w:val="0"/>
          <w:divBdr>
            <w:top w:val="none" w:sz="0" w:space="0" w:color="auto"/>
            <w:left w:val="none" w:sz="0" w:space="0" w:color="auto"/>
            <w:bottom w:val="none" w:sz="0" w:space="0" w:color="auto"/>
            <w:right w:val="none" w:sz="0" w:space="0" w:color="auto"/>
          </w:divBdr>
        </w:div>
        <w:div w:id="11927190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1QMaJqxqIo" TargetMode="External"/><Relationship Id="rId18" Type="http://schemas.openxmlformats.org/officeDocument/2006/relationships/hyperlink" Target="https://www.wolfram.com/player/" TargetMode="External"/><Relationship Id="rId26" Type="http://schemas.openxmlformats.org/officeDocument/2006/relationships/hyperlink" Target="https://safeche.wpengine.com/tutorials/nfpa-and-ghs/"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41QMaJqxqIo" TargetMode="External"/><Relationship Id="rId17" Type="http://schemas.openxmlformats.org/officeDocument/2006/relationships/hyperlink" Target="https://webbook.nist.gov/cgi/cbook.cgi?ID=C118967&amp;Type=HCOMBS" TargetMode="External"/><Relationship Id="rId25" Type="http://schemas.openxmlformats.org/officeDocument/2006/relationships/image" Target="media/image6.png"/><Relationship Id="rId33" Type="http://schemas.openxmlformats.org/officeDocument/2006/relationships/hyperlink" Target="https://safeche.wpengine.com/tutorials/lopa-tutorial/" TargetMode="External"/><Relationship Id="rId2" Type="http://schemas.openxmlformats.org/officeDocument/2006/relationships/customXml" Target="../customXml/item2.xml"/><Relationship Id="rId16" Type="http://schemas.openxmlformats.org/officeDocument/2006/relationships/hyperlink" Target="https://www.csb.gov/file.aspx?DocumentId=5965" TargetMode="External"/><Relationship Id="rId20" Type="http://schemas.openxmlformats.org/officeDocument/2006/relationships/hyperlink" Target="https://support.wolfram.com/16953" TargetMode="External"/><Relationship Id="rId29" Type="http://schemas.openxmlformats.org/officeDocument/2006/relationships/hyperlink" Target="https://safeche.wpengine.com/tutorials/bowtie-diag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youtube.com/watch?v=41QMaJqxqIo" TargetMode="External"/><Relationship Id="rId23" Type="http://schemas.openxmlformats.org/officeDocument/2006/relationships/hyperlink" Target="https://www.dropbox.com/s/acbujs57k9a4slb/Wolfram-M%26E_Module_1_CAPECOExplosion.cdf?dl=0" TargetMode="External"/><Relationship Id="rId28" Type="http://schemas.openxmlformats.org/officeDocument/2006/relationships/image" Target="media/image7.png"/><Relationship Id="rId10" Type="http://schemas.openxmlformats.org/officeDocument/2006/relationships/hyperlink" Target="https://www.csb.gov/file.aspx?DocumentId=5965" TargetMode="External"/><Relationship Id="rId19" Type="http://schemas.openxmlformats.org/officeDocument/2006/relationships/hyperlink" Target="https://support.wolfram.com/8075" TargetMode="External"/><Relationship Id="rId31" Type="http://schemas.openxmlformats.org/officeDocument/2006/relationships/hyperlink" Target="https://safeche.wpengine.com/tutorials/hazop-tutoria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sb.gov/file.aspx?DocumentId=5965" TargetMode="External"/><Relationship Id="rId22" Type="http://schemas.openxmlformats.org/officeDocument/2006/relationships/footer" Target="footer1.xml"/><Relationship Id="rId27" Type="http://schemas.openxmlformats.org/officeDocument/2006/relationships/hyperlink" Target="https://cameochemicals.noaa.gov/" TargetMode="External"/><Relationship Id="rId30" Type="http://schemas.openxmlformats.org/officeDocument/2006/relationships/hyperlink" Target="https://safeche.wpengine.com/"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IiKsyLX+FZzJt53WWZJd1bRxjw==">AMUW2mUq0wU6zkLqsmQh0rqMaXHzGwH+6IaFTKESpqePQsCKMCesRQCDDFGERM1dPnVpDRZ7mSajk2q3pGxoHgyI2JUUTCHrKUlfYnSq7QRElWXmGO9gyZHsZH5qQi6IAHg3quMVZxvq</go:docsCustomData>
</go:gDocsCustomXmlDataStorage>
</file>

<file path=customXml/itemProps1.xml><?xml version="1.0" encoding="utf-8"?>
<ds:datastoreItem xmlns:ds="http://schemas.openxmlformats.org/officeDocument/2006/customXml" ds:itemID="{54F37B12-A2AC-B943-9025-8AA7F76B620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13</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Bracken</dc:creator>
  <cp:lastModifiedBy>Barr, Chris</cp:lastModifiedBy>
  <cp:revision>11</cp:revision>
  <dcterms:created xsi:type="dcterms:W3CDTF">2021-10-28T19:28:00Z</dcterms:created>
  <dcterms:modified xsi:type="dcterms:W3CDTF">2022-05-11T17:17:00Z</dcterms:modified>
</cp:coreProperties>
</file>